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7E" w:rsidRDefault="008B7D7E">
      <w:pPr>
        <w:pStyle w:val="ConsPlusNormal"/>
        <w:jc w:val="both"/>
        <w:outlineLvl w:val="0"/>
      </w:pPr>
      <w:bookmarkStart w:id="0" w:name="_GoBack"/>
      <w:bookmarkEnd w:id="0"/>
    </w:p>
    <w:p w:rsidR="008B7D7E" w:rsidRDefault="008B7D7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7D7E" w:rsidRDefault="008B7D7E">
      <w:pPr>
        <w:pStyle w:val="ConsPlusTitle"/>
        <w:jc w:val="center"/>
      </w:pPr>
    </w:p>
    <w:p w:rsidR="008B7D7E" w:rsidRDefault="008B7D7E">
      <w:pPr>
        <w:pStyle w:val="ConsPlusTitle"/>
        <w:jc w:val="center"/>
      </w:pPr>
      <w:r>
        <w:t>ПОСТАНОВЛЕНИЕ</w:t>
      </w:r>
    </w:p>
    <w:p w:rsidR="008B7D7E" w:rsidRDefault="008B7D7E">
      <w:pPr>
        <w:pStyle w:val="ConsPlusTitle"/>
        <w:jc w:val="center"/>
      </w:pPr>
      <w:r>
        <w:t>от 9 июня 2006 г. N 363</w:t>
      </w:r>
    </w:p>
    <w:p w:rsidR="008B7D7E" w:rsidRDefault="008B7D7E">
      <w:pPr>
        <w:pStyle w:val="ConsPlusTitle"/>
        <w:jc w:val="center"/>
      </w:pPr>
    </w:p>
    <w:p w:rsidR="008B7D7E" w:rsidRDefault="008B7D7E">
      <w:pPr>
        <w:pStyle w:val="ConsPlusTitle"/>
        <w:jc w:val="center"/>
      </w:pPr>
      <w:r>
        <w:t>ОБ ИНФОРМАЦИОННОМ ОБЕСПЕЧЕНИИ</w:t>
      </w:r>
    </w:p>
    <w:p w:rsidR="008B7D7E" w:rsidRDefault="008B7D7E">
      <w:pPr>
        <w:pStyle w:val="ConsPlusTitle"/>
        <w:jc w:val="center"/>
      </w:pPr>
      <w:r>
        <w:t>ГРАДОСТРОИТЕЛЬНОЙ ДЕЯТЕЛЬНОСТИ</w:t>
      </w:r>
    </w:p>
    <w:p w:rsidR="008B7D7E" w:rsidRDefault="008B7D7E">
      <w:pPr>
        <w:pStyle w:val="ConsPlusNormal"/>
        <w:jc w:val="center"/>
      </w:pPr>
    </w:p>
    <w:p w:rsidR="008B7D7E" w:rsidRDefault="008B7D7E">
      <w:pPr>
        <w:pStyle w:val="ConsPlusNormal"/>
        <w:jc w:val="center"/>
      </w:pPr>
      <w:r>
        <w:t>Список изменяющих документов</w:t>
      </w:r>
    </w:p>
    <w:p w:rsidR="008B7D7E" w:rsidRDefault="008B7D7E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1276)</w:t>
      </w:r>
    </w:p>
    <w:p w:rsidR="008B7D7E" w:rsidRDefault="008B7D7E">
      <w:pPr>
        <w:pStyle w:val="ConsPlusNormal"/>
        <w:jc w:val="center"/>
      </w:pPr>
    </w:p>
    <w:p w:rsidR="008B7D7E" w:rsidRDefault="008B7D7E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статьи 57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информационном обеспечении градостроительной деятельности и ввести его в действие с 1 июля 2006 г.</w:t>
      </w:r>
    </w:p>
    <w:p w:rsidR="008B7D7E" w:rsidRDefault="008B7D7E">
      <w:pPr>
        <w:pStyle w:val="ConsPlusNormal"/>
        <w:spacing w:before="220"/>
        <w:ind w:firstLine="540"/>
        <w:jc w:val="both"/>
      </w:pPr>
      <w:bookmarkStart w:id="1" w:name="P14"/>
      <w:bookmarkEnd w:id="1"/>
      <w:r>
        <w:t>2. Установить максимальный размер платы: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а)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б) за предоставление копии одного документа, содержащегося в информационной системе обеспечения градостроительной деятельности, - в размере 100 рублей.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3. Размер платы за предоставление сведений, содержащихся в информационной системе обеспечения градостроительной деятельности, устанавливается органами местного самоуправления на основании </w:t>
      </w:r>
      <w:hyperlink r:id="rId6" w:history="1">
        <w:r>
          <w:rPr>
            <w:color w:val="0000FF"/>
          </w:rPr>
          <w:t>методики</w:t>
        </w:r>
      </w:hyperlink>
      <w:r>
        <w:t xml:space="preserve"> определения размера платы за предоставление сведений, содержащихся в информационной системе обеспечения градостроительной деятельности, утверждаемой Министерством экономического развития и торговли Российской Федерации, и не должен превышать максимальный размер платы, установленный </w:t>
      </w:r>
      <w:hyperlink w:anchor="P14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4. Органам, на которые возложено ведение государственного градостроительного кадастра и мониторинга объектов градостроительной деятельности, до 1 июля 2006 г. принять меры по передаче в органы местного самоуправления городских округов или муниципальных районов сведений государственного градостроительного кадастра в объеме, необходимом для ведения информационных систем обеспечения градостроительной деятельности.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5. Министерству регионального развития Российской Федерации по согласованию с Министерством экономического развития и торговли Российской Федерации разработать и утвердить: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классификаторы</w:t>
        </w:r>
      </w:hyperlink>
      <w:r>
        <w:t>, справочники и иные методические и нормативно-технические документы, обеспечивающие единство технологии, программных, лингвистических, правовых и организационных средств автоматизированных информационных систем обеспечения градостроительной деятельности;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порядок</w:t>
        </w:r>
      </w:hyperlink>
      <w:r>
        <w:t xml:space="preserve"> присвоения регистрационных и идентификационных номеров;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порядок</w:t>
        </w:r>
      </w:hyperlink>
      <w:r>
        <w:t xml:space="preserve"> и </w:t>
      </w:r>
      <w:hyperlink r:id="rId10" w:history="1">
        <w:r>
          <w:rPr>
            <w:color w:val="0000FF"/>
          </w:rPr>
          <w:t>требования</w:t>
        </w:r>
      </w:hyperlink>
      <w:r>
        <w:t xml:space="preserve"> к ведению книг, входящих в состав разделов информационной системы обеспечения градостроительной деятельности, номенклатуру таких книг, а также </w:t>
      </w:r>
      <w:hyperlink r:id="rId11" w:history="1">
        <w:r>
          <w:rPr>
            <w:color w:val="0000FF"/>
          </w:rPr>
          <w:t>правила</w:t>
        </w:r>
      </w:hyperlink>
      <w:r>
        <w:t xml:space="preserve"> присвоения номеров книгам, входящим в состав разделов информационной системы обеспечения градостроительной деятельности;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lastRenderedPageBreak/>
        <w:t xml:space="preserve">г) </w:t>
      </w:r>
      <w:hyperlink r:id="rId12" w:history="1">
        <w:r>
          <w:rPr>
            <w:color w:val="0000FF"/>
          </w:rPr>
          <w:t>порядок</w:t>
        </w:r>
      </w:hyperlink>
      <w:r>
        <w:t xml:space="preserve"> инвентаризации и передачи в информационные системы обеспечения градостроительной деятельности сведений, не включенных в градостроительные кадастры соответствующего уровня, о документах и материалах развития территорий, их застройке, земельных участках, объектах капитального строительства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самоуправления, и копий этих документов.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6. Признать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марта 1999 г. N 271 "Об утверждении Положения о ведении государственного градостроительного кадастра и мониторинга объектов градостроительной деятельности в Российской Федерации" (Собрание законодательства Российской Федерации, 1999, N 11, ст. 1308) утратившим силу с 1 июля 2006 г.</w:t>
      </w:r>
    </w:p>
    <w:p w:rsidR="008B7D7E" w:rsidRDefault="008B7D7E">
      <w:pPr>
        <w:pStyle w:val="ConsPlusNormal"/>
        <w:ind w:firstLine="540"/>
        <w:jc w:val="both"/>
      </w:pPr>
    </w:p>
    <w:p w:rsidR="008B7D7E" w:rsidRDefault="008B7D7E">
      <w:pPr>
        <w:pStyle w:val="ConsPlusNormal"/>
        <w:jc w:val="right"/>
      </w:pPr>
      <w:r>
        <w:t>Председатель Правительства</w:t>
      </w:r>
    </w:p>
    <w:p w:rsidR="008B7D7E" w:rsidRDefault="008B7D7E">
      <w:pPr>
        <w:pStyle w:val="ConsPlusNormal"/>
        <w:jc w:val="right"/>
      </w:pPr>
      <w:r>
        <w:t>Российской Федерации</w:t>
      </w:r>
    </w:p>
    <w:p w:rsidR="008B7D7E" w:rsidRDefault="008B7D7E">
      <w:pPr>
        <w:pStyle w:val="ConsPlusNormal"/>
        <w:jc w:val="right"/>
      </w:pPr>
      <w:r>
        <w:t>М.ФРАДКОВ</w:t>
      </w:r>
    </w:p>
    <w:p w:rsidR="008B7D7E" w:rsidRDefault="008B7D7E">
      <w:pPr>
        <w:pStyle w:val="ConsPlusNormal"/>
        <w:ind w:firstLine="540"/>
        <w:jc w:val="both"/>
      </w:pPr>
    </w:p>
    <w:p w:rsidR="008B7D7E" w:rsidRDefault="008B7D7E">
      <w:pPr>
        <w:pStyle w:val="ConsPlusNormal"/>
        <w:ind w:firstLine="540"/>
        <w:jc w:val="both"/>
      </w:pPr>
    </w:p>
    <w:p w:rsidR="008B7D7E" w:rsidRDefault="008B7D7E">
      <w:pPr>
        <w:pStyle w:val="ConsPlusNormal"/>
        <w:ind w:firstLine="540"/>
        <w:jc w:val="both"/>
      </w:pPr>
    </w:p>
    <w:p w:rsidR="008B7D7E" w:rsidRDefault="008B7D7E">
      <w:pPr>
        <w:pStyle w:val="ConsPlusNormal"/>
        <w:ind w:firstLine="540"/>
        <w:jc w:val="both"/>
      </w:pPr>
    </w:p>
    <w:p w:rsidR="008B7D7E" w:rsidRDefault="008B7D7E">
      <w:pPr>
        <w:pStyle w:val="ConsPlusNormal"/>
        <w:ind w:firstLine="540"/>
        <w:jc w:val="both"/>
      </w:pPr>
    </w:p>
    <w:p w:rsidR="008B7D7E" w:rsidRDefault="008B7D7E">
      <w:pPr>
        <w:pStyle w:val="ConsPlusNormal"/>
        <w:jc w:val="right"/>
        <w:outlineLvl w:val="0"/>
      </w:pPr>
      <w:r>
        <w:t>Утверждено</w:t>
      </w:r>
    </w:p>
    <w:p w:rsidR="008B7D7E" w:rsidRDefault="008B7D7E">
      <w:pPr>
        <w:pStyle w:val="ConsPlusNormal"/>
        <w:jc w:val="right"/>
      </w:pPr>
      <w:r>
        <w:t>Постановлением Правительства</w:t>
      </w:r>
    </w:p>
    <w:p w:rsidR="008B7D7E" w:rsidRDefault="008B7D7E">
      <w:pPr>
        <w:pStyle w:val="ConsPlusNormal"/>
        <w:jc w:val="right"/>
      </w:pPr>
      <w:r>
        <w:t>Российской Федерации</w:t>
      </w:r>
    </w:p>
    <w:p w:rsidR="008B7D7E" w:rsidRDefault="008B7D7E">
      <w:pPr>
        <w:pStyle w:val="ConsPlusNormal"/>
        <w:jc w:val="right"/>
      </w:pPr>
      <w:r>
        <w:t>от 9 июня 2006 г. N 363</w:t>
      </w:r>
    </w:p>
    <w:p w:rsidR="008B7D7E" w:rsidRDefault="008B7D7E">
      <w:pPr>
        <w:pStyle w:val="ConsPlusNormal"/>
        <w:ind w:firstLine="540"/>
        <w:jc w:val="both"/>
      </w:pPr>
    </w:p>
    <w:p w:rsidR="008B7D7E" w:rsidRDefault="008B7D7E">
      <w:pPr>
        <w:pStyle w:val="ConsPlusTitle"/>
        <w:jc w:val="center"/>
      </w:pPr>
      <w:bookmarkStart w:id="2" w:name="P39"/>
      <w:bookmarkEnd w:id="2"/>
      <w:r>
        <w:t>ПОЛОЖЕНИЕ</w:t>
      </w:r>
    </w:p>
    <w:p w:rsidR="008B7D7E" w:rsidRDefault="008B7D7E">
      <w:pPr>
        <w:pStyle w:val="ConsPlusTitle"/>
        <w:jc w:val="center"/>
      </w:pPr>
      <w:r>
        <w:t>ОБ ИНФОРМАЦИОННОМ ОБЕСПЕЧЕНИИ</w:t>
      </w:r>
    </w:p>
    <w:p w:rsidR="008B7D7E" w:rsidRDefault="008B7D7E">
      <w:pPr>
        <w:pStyle w:val="ConsPlusTitle"/>
        <w:jc w:val="center"/>
      </w:pPr>
      <w:r>
        <w:t>ГРАДОСТРОИТЕЛЬНОЙ ДЕЯТЕЛЬНОСТИ</w:t>
      </w:r>
    </w:p>
    <w:p w:rsidR="008B7D7E" w:rsidRDefault="008B7D7E">
      <w:pPr>
        <w:pStyle w:val="ConsPlusNormal"/>
        <w:jc w:val="center"/>
      </w:pPr>
    </w:p>
    <w:p w:rsidR="008B7D7E" w:rsidRDefault="008B7D7E">
      <w:pPr>
        <w:pStyle w:val="ConsPlusNormal"/>
        <w:jc w:val="center"/>
      </w:pPr>
      <w:r>
        <w:t>Список изменяющих документов</w:t>
      </w:r>
    </w:p>
    <w:p w:rsidR="008B7D7E" w:rsidRDefault="008B7D7E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1276)</w:t>
      </w:r>
    </w:p>
    <w:p w:rsidR="008B7D7E" w:rsidRDefault="008B7D7E">
      <w:pPr>
        <w:pStyle w:val="ConsPlusNormal"/>
        <w:jc w:val="center"/>
      </w:pPr>
    </w:p>
    <w:p w:rsidR="008B7D7E" w:rsidRDefault="008B7D7E">
      <w:pPr>
        <w:pStyle w:val="ConsPlusNormal"/>
        <w:ind w:firstLine="540"/>
        <w:jc w:val="both"/>
      </w:pPr>
      <w:r>
        <w:t>1. Настоящее Положение определяет структуру, порядок формирования и ведения информационной системы обеспечения градостроительной деятельности (далее - информационная система), а также порядок предоставления сведений, содержащихся в информационной системе, по запросам органов государственной власти, органов местного самоуправления, физических и юридических лиц.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2. Информационную систему ведут органы местного самоуправления городского округа или муниципального района. Информационная система может быть автоматизированной.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3. 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сведений, указанных в </w:t>
      </w:r>
      <w:hyperlink r:id="rId15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16" w:history="1">
        <w:r>
          <w:rPr>
            <w:color w:val="0000FF"/>
          </w:rPr>
          <w:t>"з" пункта 1 части 4 статьи 56</w:t>
        </w:r>
      </w:hyperlink>
      <w:r>
        <w:t xml:space="preserve"> Градостроительного кодекса Российской Федерации, а также дел о застроенных и подлежащих застройке земельных участках и иных документов, материалов, карт, схем и чертежей, содержащих информацию о развитии территорий, их застройке, земельных участках, объектах капитального строительства и иную информацию, необходимую для градостроительной деятельности, осуществляемой на территории городского округа или муниципального района.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4. В настоящем Положении под актуализированными документами, материалами, картами, схемами и чертежами понимаются документы, материалы, карты, схемы и чертежи, размещенные в информационной системе, со всеми внесенными в них изменениями, состоявшимися на каждый определенный момент.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lastRenderedPageBreak/>
        <w:t>5. Информационная система состоит: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из основных разделов, в которых содержится информация, предусмотренная </w:t>
      </w:r>
      <w:hyperlink r:id="rId17" w:history="1">
        <w:r>
          <w:rPr>
            <w:color w:val="0000FF"/>
          </w:rPr>
          <w:t>частью 4 статьи 56</w:t>
        </w:r>
      </w:hyperlink>
      <w:r>
        <w:t xml:space="preserve"> Градостроительного кодекса Российской Федерации;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из дополнительных разделов, в которых содержится иная информация, имеющая отношение к градостроительной деятельности.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6. Информационная система имеет 9 основных разделов.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Раздел I "Документы территориального планирования Российской Федерации в части, касающейся территории муниципального образования" содержит сведения, предусмотренные </w:t>
      </w:r>
      <w:hyperlink r:id="rId18" w:history="1">
        <w:r>
          <w:rPr>
            <w:color w:val="0000FF"/>
          </w:rPr>
          <w:t>подпунктом "а" пункта 1 части 4 статьи 56</w:t>
        </w:r>
      </w:hyperlink>
      <w:r>
        <w:t xml:space="preserve">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Российской Федерации.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Общая часть раздела I содержит наименования и реквизиты актуализированных документов территориального планирования Российской Федерации, предусмотренных </w:t>
      </w:r>
      <w:hyperlink r:id="rId19" w:history="1">
        <w:r>
          <w:rPr>
            <w:color w:val="0000FF"/>
          </w:rPr>
          <w:t>частью 5 статьи 10</w:t>
        </w:r>
      </w:hyperlink>
      <w:r>
        <w:t xml:space="preserve"> Градостроительного кодекса Российской Федерации, в части, касающейся территории муниципального образования, и номера книг, в которых хранятся копии документов и материалов (далее - номера книг).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Специальная часть раздела I содержит: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наименования и реквизиты актуализированных карт (схем), содержащихся в картах (схемах) территориального планирования Российской Федерации, предусмотренных </w:t>
      </w:r>
      <w:hyperlink r:id="rId20" w:history="1">
        <w:r>
          <w:rPr>
            <w:color w:val="0000FF"/>
          </w:rPr>
          <w:t>частью 6 статьи 10</w:t>
        </w:r>
      </w:hyperlink>
      <w:r>
        <w:t xml:space="preserve"> Градостроительного кодекса Российской Федерации, в части, касающейся территории муниципального образования;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номера книг и регистрационные номера, присвоенные документам и материалам, копии которых хранятся в этих книгах (далее - регистрационные номера);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ссылки на подраздел, содержащий актуализированные документы, </w:t>
      </w:r>
      <w:hyperlink w:anchor="P96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Раздел II "Документы территориального планирования субъекта Российской Федерации в части, касающейся территории муниципального образования" содержит сведения, предусмотренные </w:t>
      </w:r>
      <w:hyperlink r:id="rId21" w:history="1">
        <w:r>
          <w:rPr>
            <w:color w:val="0000FF"/>
          </w:rPr>
          <w:t>подпунктом "б" пункта 1 части 4 статьи 56</w:t>
        </w:r>
      </w:hyperlink>
      <w:r>
        <w:t xml:space="preserve">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субъекта Российской Федерации.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Общая часть раздела II содержит наименования и реквизиты актуализированных документов территориального планирования соответствующего субъекта Российской Федерации, предусмотренных </w:t>
      </w:r>
      <w:hyperlink r:id="rId22" w:history="1">
        <w:r>
          <w:rPr>
            <w:color w:val="0000FF"/>
          </w:rPr>
          <w:t>частью 5 статьи 14</w:t>
        </w:r>
      </w:hyperlink>
      <w:r>
        <w:t xml:space="preserve"> Градостроительного кодекса Российской Федерации, в части, касающейся территории муниципального образования, и номера книг.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Специальная часть раздела II содержит: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наименования и реквизиты актуализированных карт (схем), содержащихся в картах (схемах) территориального планирования соответствующего субъекта Российской Федерации, предусмотренных </w:t>
      </w:r>
      <w:hyperlink r:id="rId23" w:history="1">
        <w:r>
          <w:rPr>
            <w:color w:val="0000FF"/>
          </w:rPr>
          <w:t>частью 6 статьи 14</w:t>
        </w:r>
      </w:hyperlink>
      <w:r>
        <w:t xml:space="preserve"> Градостроительного кодекса Российской Федерации, в части, касающейся территории муниципального образования;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номера книг и регистрационные номера;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lastRenderedPageBreak/>
        <w:t xml:space="preserve">ссылки на подраздел, содержащий актуализированные карты (схемы), </w:t>
      </w:r>
      <w:hyperlink w:anchor="P96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Раздел III "Документы территориального планирования муниципального образования, материалы по их обоснованию" содержит сведения, предусмотренные </w:t>
      </w:r>
      <w:hyperlink r:id="rId24" w:history="1">
        <w:r>
          <w:rPr>
            <w:color w:val="0000FF"/>
          </w:rPr>
          <w:t>подпунктом "в" пункта 1 части 4 статьи 56</w:t>
        </w:r>
      </w:hyperlink>
      <w:r>
        <w:t xml:space="preserve">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о территориальном планировании муниципального образования.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Общая часть раздела III содержит наименования и реквизиты актуализированных документов территориального планирования, предусмотренных </w:t>
      </w:r>
      <w:hyperlink r:id="rId25" w:history="1">
        <w:r>
          <w:rPr>
            <w:color w:val="0000FF"/>
          </w:rPr>
          <w:t>частями 3</w:t>
        </w:r>
      </w:hyperlink>
      <w:r>
        <w:t xml:space="preserve"> и </w:t>
      </w:r>
      <w:hyperlink r:id="rId26" w:history="1">
        <w:r>
          <w:rPr>
            <w:color w:val="0000FF"/>
          </w:rPr>
          <w:t>6 статьи 19</w:t>
        </w:r>
      </w:hyperlink>
      <w:r>
        <w:t xml:space="preserve"> и </w:t>
      </w:r>
      <w:hyperlink r:id="rId27" w:history="1">
        <w:r>
          <w:rPr>
            <w:color w:val="0000FF"/>
          </w:rPr>
          <w:t>частями 5</w:t>
        </w:r>
      </w:hyperlink>
      <w:r>
        <w:t xml:space="preserve"> и </w:t>
      </w:r>
      <w:hyperlink r:id="rId28" w:history="1">
        <w:r>
          <w:rPr>
            <w:color w:val="0000FF"/>
          </w:rPr>
          <w:t>8 статьи 23</w:t>
        </w:r>
      </w:hyperlink>
      <w:r>
        <w:t xml:space="preserve"> Градостроительного кодекса Российской Федерации для муниципального района и </w:t>
      </w:r>
      <w:hyperlink r:id="rId29" w:history="1">
        <w:r>
          <w:rPr>
            <w:color w:val="0000FF"/>
          </w:rPr>
          <w:t>частями 5</w:t>
        </w:r>
      </w:hyperlink>
      <w:r>
        <w:t xml:space="preserve"> и </w:t>
      </w:r>
      <w:hyperlink r:id="rId30" w:history="1">
        <w:r>
          <w:rPr>
            <w:color w:val="0000FF"/>
          </w:rPr>
          <w:t>8 статьи 23</w:t>
        </w:r>
      </w:hyperlink>
      <w:r>
        <w:t xml:space="preserve"> Градостроительного кодекса Российской Федерации - для городского округа, и номера книг.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Специальная часть раздела III содержит: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наименования и реквизиты актуализированных карт (схем), содержащихся в документах территориального планирования муниципального образования, предусмотренных </w:t>
      </w:r>
      <w:hyperlink r:id="rId31" w:history="1">
        <w:r>
          <w:rPr>
            <w:color w:val="0000FF"/>
          </w:rPr>
          <w:t>частью 4</w:t>
        </w:r>
      </w:hyperlink>
      <w:r>
        <w:t xml:space="preserve"> и </w:t>
      </w:r>
      <w:hyperlink r:id="rId32" w:history="1">
        <w:r>
          <w:rPr>
            <w:color w:val="0000FF"/>
          </w:rPr>
          <w:t>7 статьи 19</w:t>
        </w:r>
      </w:hyperlink>
      <w:r>
        <w:t xml:space="preserve"> и </w:t>
      </w:r>
      <w:hyperlink r:id="rId33" w:history="1">
        <w:r>
          <w:rPr>
            <w:color w:val="0000FF"/>
          </w:rPr>
          <w:t>частями 6</w:t>
        </w:r>
      </w:hyperlink>
      <w:r>
        <w:t xml:space="preserve"> и </w:t>
      </w:r>
      <w:hyperlink r:id="rId34" w:history="1">
        <w:r>
          <w:rPr>
            <w:color w:val="0000FF"/>
          </w:rPr>
          <w:t>9 статьи 23</w:t>
        </w:r>
      </w:hyperlink>
      <w:r>
        <w:t xml:space="preserve"> Градостроительного кодекса Российской Федерации для муниципального района и </w:t>
      </w:r>
      <w:hyperlink r:id="rId35" w:history="1">
        <w:r>
          <w:rPr>
            <w:color w:val="0000FF"/>
          </w:rPr>
          <w:t>частями 6</w:t>
        </w:r>
      </w:hyperlink>
      <w:r>
        <w:t xml:space="preserve"> и </w:t>
      </w:r>
      <w:hyperlink r:id="rId36" w:history="1">
        <w:r>
          <w:rPr>
            <w:color w:val="0000FF"/>
          </w:rPr>
          <w:t>9 статьи 23</w:t>
        </w:r>
      </w:hyperlink>
      <w:r>
        <w:t xml:space="preserve"> Градостроительного кодекса Российской Федерации - для городского округа;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номера книг и регистрационные номера;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ссылки на подраздел, содержащий актуализированные карты (схемы), </w:t>
      </w:r>
      <w:hyperlink w:anchor="P96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Раздел IV "Правила землепользования и застройки, внесение в них изменений" содержит сведения, предусмотренные </w:t>
      </w:r>
      <w:hyperlink r:id="rId37" w:history="1">
        <w:r>
          <w:rPr>
            <w:color w:val="0000FF"/>
          </w:rPr>
          <w:t>подпунктом "г" пункта 1 части 4 статьи 56</w:t>
        </w:r>
      </w:hyperlink>
      <w:r>
        <w:t xml:space="preserve">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правил землепользования и застройки.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Общая часть раздела IV содержит наименования и реквизиты актуализированных документов, включенных в правила землепользования и застройки, предусмотренных </w:t>
      </w:r>
      <w:hyperlink r:id="rId3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9" w:history="1">
        <w:r>
          <w:rPr>
            <w:color w:val="0000FF"/>
          </w:rPr>
          <w:t>3 части 2 статьи 30</w:t>
        </w:r>
      </w:hyperlink>
      <w:r>
        <w:t xml:space="preserve"> Градостроительного кодекса Российской Федерации, и номера книг.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Специальная часть раздела IV содержит: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наименования и реквизиты актуализированных карт градостроительного зонирования, включенных в правила землепользования и застройки, предусмотренных </w:t>
      </w:r>
      <w:hyperlink r:id="rId40" w:history="1">
        <w:r>
          <w:rPr>
            <w:color w:val="0000FF"/>
          </w:rPr>
          <w:t>частями 4</w:t>
        </w:r>
      </w:hyperlink>
      <w:r>
        <w:t xml:space="preserve"> и </w:t>
      </w:r>
      <w:hyperlink r:id="rId41" w:history="1">
        <w:r>
          <w:rPr>
            <w:color w:val="0000FF"/>
          </w:rPr>
          <w:t>5 статьи 30</w:t>
        </w:r>
      </w:hyperlink>
      <w:r>
        <w:t xml:space="preserve"> Градостроительного кодекса Российской Федерации;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номера книг и регистрационные номера;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ссылки на подраздел, содержащий актуализированные карты, </w:t>
      </w:r>
      <w:hyperlink w:anchor="P96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Раздел V "Документация по планировке территорий" содержит сведения, предусмотренные </w:t>
      </w:r>
      <w:hyperlink r:id="rId42" w:history="1">
        <w:r>
          <w:rPr>
            <w:color w:val="0000FF"/>
          </w:rPr>
          <w:t>подпунктом "д" пункта 1 части 4 статьи 56</w:t>
        </w:r>
      </w:hyperlink>
      <w:r>
        <w:t xml:space="preserve">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по планировке территорий.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Общая часть раздела V содержит наименования и реквизиты актуализированных документов по планировке территории, предусмотренных </w:t>
      </w:r>
      <w:hyperlink r:id="rId43" w:history="1">
        <w:r>
          <w:rPr>
            <w:color w:val="0000FF"/>
          </w:rPr>
          <w:t>пунктом 2 части 3</w:t>
        </w:r>
      </w:hyperlink>
      <w:r>
        <w:t xml:space="preserve"> и </w:t>
      </w:r>
      <w:hyperlink r:id="rId44" w:history="1">
        <w:r>
          <w:rPr>
            <w:color w:val="0000FF"/>
          </w:rPr>
          <w:t>частью 6 статьи 42</w:t>
        </w:r>
      </w:hyperlink>
      <w:r>
        <w:t xml:space="preserve"> Градостроительного кодекса Российской Федерации, и номера книг.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lastRenderedPageBreak/>
        <w:t>Специальная часть раздела V содержит: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наименования и реквизиты актуализированных схем и чертежей планировки территории, содержащихся в документах по планировке территории, предусмотренных </w:t>
      </w:r>
      <w:hyperlink r:id="rId45" w:history="1">
        <w:r>
          <w:rPr>
            <w:color w:val="0000FF"/>
          </w:rPr>
          <w:t>пунктом 1 части 3</w:t>
        </w:r>
      </w:hyperlink>
      <w:r>
        <w:t xml:space="preserve"> и </w:t>
      </w:r>
      <w:hyperlink r:id="rId46" w:history="1">
        <w:r>
          <w:rPr>
            <w:color w:val="0000FF"/>
          </w:rPr>
          <w:t>частью 5 статьи 42</w:t>
        </w:r>
      </w:hyperlink>
      <w:r>
        <w:t xml:space="preserve"> Градостроительного кодекса Российской Федерации;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номера книг и регистрационные номера;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ссылки на подраздел, содержащий актуализированные документы, </w:t>
      </w:r>
      <w:hyperlink w:anchor="P96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Раздел VI "Изученность природных и техногенных условий" содержит сведения, предусмотренные </w:t>
      </w:r>
      <w:hyperlink r:id="rId47" w:history="1">
        <w:r>
          <w:rPr>
            <w:color w:val="0000FF"/>
          </w:rPr>
          <w:t>подпунктом "е" пункта 1 части 4 статьи 56</w:t>
        </w:r>
      </w:hyperlink>
      <w:r>
        <w:t xml:space="preserve"> Градостроительного кодекса Российской Федерации, и состоит из общей и специальной частей.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Общая часть раздела VI содержит сведения о проведенных инженерных изысканиях с указанием номера, присвоенного материалам и (или) данным при их размещении в государственном фонде материалов и данных инженерных изысканий.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Специальная часть раздела VI содержит ссылку на соответствующий подраздел, содержащий графическое отображение сведений об изученности природных и техногенных условий на актуализированной карте (схеме), </w:t>
      </w:r>
      <w:hyperlink w:anchor="P96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Раздел VII "Изъятие и резервирование земельных участков для государственных или муниципальных нужд" содержит сведения, предусмотренные </w:t>
      </w:r>
      <w:hyperlink r:id="rId48" w:history="1">
        <w:r>
          <w:rPr>
            <w:color w:val="0000FF"/>
          </w:rPr>
          <w:t>подпунктом "ж" пункта 1 части 4 статьи 56</w:t>
        </w:r>
      </w:hyperlink>
      <w:r>
        <w:t xml:space="preserve"> Градостроительного кодекса Российской Федерации, и состоит из общей и специальной частей, а также книг, содержащих копии документов об изъятии и резервировании земельных участков для государственных или муниципальных нужд.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Общая часть раздела VII содержит наименования и реквизиты актуализированных документов об изъятии и резервировании земельных участков, принятых органами государственной власти или органами местного самоуправления, и номера книг.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Специальная часть раздела VII содержит ссылку на соответствующий подраздел, содержащий графическое отображение сведений об изъятии и резервировании земельных участков для государственных или муниципальных нужд на актуализированной карте (схеме), </w:t>
      </w:r>
      <w:hyperlink w:anchor="P96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Раздел VIII "Застроенные и подлежащие застройке земельные участки" состоит из общей части, а также дел о застроенных и подлежащих застройке земельных участках.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Общая часть раздела VIII содержит: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наименования и реквизиты актуализированных документов, предусмотренных </w:t>
      </w:r>
      <w:hyperlink r:id="rId49" w:history="1">
        <w:r>
          <w:rPr>
            <w:color w:val="0000FF"/>
          </w:rPr>
          <w:t>частями 5</w:t>
        </w:r>
      </w:hyperlink>
      <w:r>
        <w:t xml:space="preserve"> и </w:t>
      </w:r>
      <w:hyperlink r:id="rId50" w:history="1">
        <w:r>
          <w:rPr>
            <w:color w:val="0000FF"/>
          </w:rPr>
          <w:t>6 статьи 56</w:t>
        </w:r>
      </w:hyperlink>
      <w:r>
        <w:t xml:space="preserve"> Градостроительного кодекса Российской Федерации;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ссылку на соответствующий подраздел, содержащий графическое отображение сведений из карт, схем, чертежей, документов и материалов, хранящихся в делах о застроенных и подлежащих застройке земельных участках, на актуализированных карте, схеме, чертеже, </w:t>
      </w:r>
      <w:hyperlink w:anchor="P96" w:history="1">
        <w:r>
          <w:rPr>
            <w:color w:val="0000FF"/>
          </w:rPr>
          <w:t>раздела</w:t>
        </w:r>
      </w:hyperlink>
      <w:r>
        <w:t xml:space="preserve"> "Геодезические и картографические материалы";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номера книг, в которых хранятся дела о застроенных и подлежащих застройке земельных участках.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На каждое дело о застроенных и подлежащих застройке земельных участках открывается отдельная книга о застроенных и подлежащих застройке земельных участках.</w:t>
      </w:r>
    </w:p>
    <w:p w:rsidR="008B7D7E" w:rsidRDefault="008B7D7E">
      <w:pPr>
        <w:pStyle w:val="ConsPlusNormal"/>
        <w:spacing w:before="220"/>
        <w:ind w:firstLine="540"/>
        <w:jc w:val="both"/>
      </w:pPr>
      <w:bookmarkStart w:id="3" w:name="P96"/>
      <w:bookmarkEnd w:id="3"/>
      <w:r>
        <w:lastRenderedPageBreak/>
        <w:t xml:space="preserve">Раздел IX "Геодезические и картографические материалы" содержит сведения, предусмотренные </w:t>
      </w:r>
      <w:hyperlink r:id="rId51" w:history="1">
        <w:r>
          <w:rPr>
            <w:color w:val="0000FF"/>
          </w:rPr>
          <w:t>подпунктом "з" пункта 1 части 4 статьи 56</w:t>
        </w:r>
      </w:hyperlink>
      <w:r>
        <w:t xml:space="preserve"> Градостроительного кодекса Российской Федерации, и состоит из 8 подразделов. Каждый подраздел раздела "Геодезические и картографические материалы" содержит актуализированные карты, схемы, чертежи соответствующих разделов информационной системы.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7. Дополнительные разделы информационной системы создаются и ведутся по решению органа местного самоуправления. Сведения, документы и материалы, содержащиеся в дополнительных разделах информационной системы, не могут дублировать сведения, документы и материалы, содержащиеся (подлежащие размещению) в основных разделах информационной системы.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8. Сведения, подлежащие размещению в информационной системе и полученные в соответствии с </w:t>
      </w:r>
      <w:hyperlink r:id="rId52" w:history="1">
        <w:r>
          <w:rPr>
            <w:color w:val="0000FF"/>
          </w:rPr>
          <w:t>частью 2 статьи 57</w:t>
        </w:r>
      </w:hyperlink>
      <w:r>
        <w:t xml:space="preserve"> Градостроительного кодекса Российской Федерации от органов государственной власти или органов местного самоуправления, регистрируются в книге учета сведений в день их поступления. В течение 14 дней с даты регистрации указанные сведения должны быть размещены в информационной системе.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9. Внесение изменений в сведения, содержащиеся в информационной системе, осуществляется на основании информации, поступившей от органов государственной власти или органов местного самоуправления.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Копии документов и материалов, на основании которых в сведения, содержащиеся в информационной системе, вносились изменения, помещаются в ранее открытые книги соответствующих разделов информационной системы.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10. Сведения, содержащиеся в информационной системе, хранятся на бумажных и электронных носителях.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При несоответствии записей на бумажном и электронном носителях приоритет имеют записи на бумажном носителе.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11. Каждой записи, содержащейся в общей части разделов информационной системы, и каждому документу, копия которого хранится в книге, присваивается регистрационный номер. </w:t>
      </w:r>
      <w:hyperlink r:id="rId53" w:history="1">
        <w:r>
          <w:rPr>
            <w:color w:val="0000FF"/>
          </w:rPr>
          <w:t>Порядок</w:t>
        </w:r>
      </w:hyperlink>
      <w:r>
        <w:t xml:space="preserve"> присвоения регистрационных номеров указанным записям и документам, содержащимся в информационной системе, устанавливается Министерством регионального развития Российской Федерации по согласованию с Министерством экономического развития и торговли Российской Федерации.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Каждой записи, содержащейся в специальной части разделов информационной системы, присваивается идентификационный номер. </w:t>
      </w:r>
      <w:hyperlink r:id="rId54" w:history="1">
        <w:r>
          <w:rPr>
            <w:color w:val="0000FF"/>
          </w:rPr>
          <w:t>Порядок</w:t>
        </w:r>
      </w:hyperlink>
      <w:r>
        <w:t xml:space="preserve"> присвоения идентификационных номеров указанным записям информационной системы устанавливается Министерством регионального развития Российской Федерации по согласованию с Министерством экономического развития и торговли Российской Федерации.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12. Сведения, содержащиеся в информационной системе, являются открытыми и общедоступными, за исключением сведений, отнесенных в соответствии с федеральными </w:t>
      </w:r>
      <w:hyperlink r:id="rId55" w:history="1">
        <w:r>
          <w:rPr>
            <w:color w:val="0000FF"/>
          </w:rPr>
          <w:t>законами</w:t>
        </w:r>
      </w:hyperlink>
      <w:r>
        <w:t xml:space="preserve"> к категории ограниченного доступа.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13. Предоставление сведений, содержащихся в информационной системе, осуществляется на основании запроса органа государственной власти, органа местного самоуправления, физического или юридического лица, заинтересованного в получении сведений информационной системы (далее - заинтересованные лица).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Заинтересованное лицо подает в орган местного самоуправления городского округа или муниципального района письменный запрос с указанием своего наименования (имени) и места </w:t>
      </w:r>
      <w:r>
        <w:lastRenderedPageBreak/>
        <w:t>нахождения (места жительства).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В запросе указывается 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строительства, форма предоставления сведений, содержащихся в информационной системе, и способ их доставки.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14. Орган местного самоуправления исходя из объема запрашиваемых сведений, содержащихся в информационной системе, и с учетом установленных размеров платы за предоставление указанных сведений определяет общий размер платы за предоставление таких сведений.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Бесплатно сведения, содержащиеся в информационной системе,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15. Оплата предоставления сведений, содержащихся в информационной системе,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соответствующего муниципального образования.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Внесение платы в безналичной форме подтверждается копией платежного поручения с отметкой банка или иной кредитной организации о его исполнении. Внесение платы наличными средствами подтверждается квитанцией установленной формы.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16. Сведения, содержащиеся в информационной системе, выдаются (направляются) заинтересованному лицу в срок, не превышающий 14 дней с даты представления документа, подтверждающего внесение платы за предоставление указанных сведений.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Дата выдачи (направления) сведений, содержащихся в информационной системе, и их содержание фиксируются в порядке, установленном органом местного самоуправления.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Сведения, содержащиеся в информационной системе, предоставляются на бумажных и (или) электронных носителях в текстовой и (или) графической формах.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17. Технологии и программные, лингвистические, правовые и организационные средства ведения автоматизированной информационной системы должны обеспечивать: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обмен документированными сведениями, содержащимися в информационной системе, и сведениями, содержащимися в государственной информационной системе ведения единой электронной картографической основы, а также пространственными данными и материалами, содержащимися в федеральном фонде пространственных данных;</w:t>
      </w:r>
    </w:p>
    <w:p w:rsidR="008B7D7E" w:rsidRDefault="008B7D7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1276)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поиск информации по адресу объекта капитального строительства, координатам земельного участка, кадастровому номеру земельного участка, наименованию и реквизитам документа;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хранение, обеспечение резервного копирования и защиту сведений, содержащихся в информационной системе;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актуализацию сведений, содержащихся в информационной системе, посредством регистрации и учета новых документов, а также перевода в архивный режим хранения документов, которые в установленном порядке признаны недействующими;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lastRenderedPageBreak/>
        <w:t>составление аналитических отчетов по запросам заинтересованных лиц;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ведение журнала операций, произведенных со сведениями информационной системы.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18. В целях обеспечения единства технологии и программных, лингвистических, правовых и организационных средств автоматизированных систем Министерством регионального развития Российской Федерации по согласованию с Министерством экономического развития и торговли Российской Федерации разрабатываются и утверждаются </w:t>
      </w:r>
      <w:hyperlink r:id="rId57" w:history="1">
        <w:r>
          <w:rPr>
            <w:color w:val="0000FF"/>
          </w:rPr>
          <w:t>классификаторы</w:t>
        </w:r>
      </w:hyperlink>
      <w:r>
        <w:t>, справочники и иные методические и нормативно-технические документы.</w:t>
      </w:r>
    </w:p>
    <w:p w:rsidR="008B7D7E" w:rsidRDefault="008B7D7E">
      <w:pPr>
        <w:pStyle w:val="ConsPlusNormal"/>
        <w:spacing w:before="220"/>
        <w:ind w:firstLine="540"/>
        <w:jc w:val="both"/>
      </w:pPr>
      <w:bookmarkStart w:id="4" w:name="P125"/>
      <w:bookmarkEnd w:id="4"/>
      <w:r>
        <w:t xml:space="preserve">19. Уплаченная сумма, зачисленная в доход бюджета соответствующего муниципального образования, подлежит возврату в случае отказа органа местного самоуправления в предоставлении сведений, содержащихся в информационной системе, по основанию, предусмотренному </w:t>
      </w:r>
      <w:hyperlink w:anchor="P129" w:history="1">
        <w:r>
          <w:rPr>
            <w:color w:val="0000FF"/>
          </w:rPr>
          <w:t>пунктом 22</w:t>
        </w:r>
      </w:hyperlink>
      <w:r>
        <w:t xml:space="preserve"> настоящего Положения.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20. Возврат средств, внесенных в счет оплаты предоставления сведений, содержащихся в информационной системе, в случае, указанном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настоящего Положения, осуществляется на основании письменного заявления заинтересованного лица о возврате уплаченной суммы, поданного в орган местного самоуправления.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21. Орган местного самоуправления в течение 14 дней с даты регистрации заявления заинтересованного лица принимает решение о возврате уплаченной суммы.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 xml:space="preserve">Возврат уплаченной суммы осуществляется в соответствии с </w:t>
      </w:r>
      <w:hyperlink r:id="rId58" w:history="1">
        <w:r>
          <w:rPr>
            <w:color w:val="0000FF"/>
          </w:rPr>
          <w:t>правилами</w:t>
        </w:r>
      </w:hyperlink>
      <w:r>
        <w:t>, установленными Министерством финансов Российской Федерации.</w:t>
      </w:r>
    </w:p>
    <w:p w:rsidR="008B7D7E" w:rsidRDefault="008B7D7E">
      <w:pPr>
        <w:pStyle w:val="ConsPlusNormal"/>
        <w:spacing w:before="220"/>
        <w:ind w:firstLine="540"/>
        <w:jc w:val="both"/>
      </w:pPr>
      <w:bookmarkStart w:id="5" w:name="P129"/>
      <w:bookmarkEnd w:id="5"/>
      <w:r>
        <w:t>22. В предоставлении сведений, содержащихся в информационной системе, может быть отказано по причине установленного в соответствии с законодательством Российской Федерации запрета в предоставлении указанных сведений заинтересованному лицу.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Об отказе в предоставлении сведений, содержащихся в информационной системе, заинтересованное лицо получает письменное уведомление с указанием причин отказа.</w:t>
      </w:r>
    </w:p>
    <w:p w:rsidR="008B7D7E" w:rsidRDefault="008B7D7E">
      <w:pPr>
        <w:pStyle w:val="ConsPlusNormal"/>
        <w:spacing w:before="220"/>
        <w:ind w:firstLine="540"/>
        <w:jc w:val="both"/>
      </w:pPr>
      <w:r>
        <w:t>Отказ в выдаче сведений, содержащихся в информационной системе, может быть обжалован в судебном порядке.</w:t>
      </w:r>
    </w:p>
    <w:p w:rsidR="008B7D7E" w:rsidRDefault="008B7D7E">
      <w:pPr>
        <w:pStyle w:val="ConsPlusNormal"/>
        <w:ind w:firstLine="540"/>
        <w:jc w:val="both"/>
      </w:pPr>
    </w:p>
    <w:p w:rsidR="008B7D7E" w:rsidRDefault="008B7D7E">
      <w:pPr>
        <w:pStyle w:val="ConsPlusNormal"/>
        <w:ind w:firstLine="540"/>
        <w:jc w:val="both"/>
      </w:pPr>
    </w:p>
    <w:p w:rsidR="008B7D7E" w:rsidRDefault="008B7D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3D5E" w:rsidRDefault="00ED3D5E"/>
    <w:sectPr w:rsidR="00ED3D5E" w:rsidSect="008D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7E"/>
    <w:rsid w:val="00034322"/>
    <w:rsid w:val="008B7D7E"/>
    <w:rsid w:val="00E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BFF54-066F-4132-8275-CB12A729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5C4498CD90966D5DD31203EA7D5C0D0E1460CC21B34B8F2A136C27VEj5L" TargetMode="External"/><Relationship Id="rId18" Type="http://schemas.openxmlformats.org/officeDocument/2006/relationships/hyperlink" Target="consultantplus://offline/ref=CA5C4498CD90966D5DD31203EA7D5C0D0E1463CD21B01685224A6025E27F6830B9A5373A490AAB74V3jCL" TargetMode="External"/><Relationship Id="rId26" Type="http://schemas.openxmlformats.org/officeDocument/2006/relationships/hyperlink" Target="consultantplus://offline/ref=CA5C4498CD90966D5DD31203EA7D5C0D0E1463CD21B01685224A6025E27F6830B9A5373A490AA07DV3jAL" TargetMode="External"/><Relationship Id="rId39" Type="http://schemas.openxmlformats.org/officeDocument/2006/relationships/hyperlink" Target="consultantplus://offline/ref=CA5C4498CD90966D5DD31203EA7D5C0D0E1463CD21B01685224A6025E27F6830B9A5373A490AA672V3jCL" TargetMode="External"/><Relationship Id="rId21" Type="http://schemas.openxmlformats.org/officeDocument/2006/relationships/hyperlink" Target="consultantplus://offline/ref=CA5C4498CD90966D5DD31203EA7D5C0D0E1463CD21B01685224A6025E27F6830B9A5373A490AAB74V3jBL" TargetMode="External"/><Relationship Id="rId34" Type="http://schemas.openxmlformats.org/officeDocument/2006/relationships/hyperlink" Target="consultantplus://offline/ref=CA5C4498CD90966D5DD31203EA7D5C0D0E1463CD21B01685224A6025E27F6830B9A5373A490AA173V3jAL" TargetMode="External"/><Relationship Id="rId42" Type="http://schemas.openxmlformats.org/officeDocument/2006/relationships/hyperlink" Target="consultantplus://offline/ref=CA5C4498CD90966D5DD31203EA7D5C0D0E1463CD21B01685224A6025E27F6830B9A5373A490AAB74V3j8L" TargetMode="External"/><Relationship Id="rId47" Type="http://schemas.openxmlformats.org/officeDocument/2006/relationships/hyperlink" Target="consultantplus://offline/ref=CA5C4498CD90966D5DD31203EA7D5C0D0E1463CD21B01685224A6025E27F6830B9A5373A490AAB74V3j7L" TargetMode="External"/><Relationship Id="rId50" Type="http://schemas.openxmlformats.org/officeDocument/2006/relationships/hyperlink" Target="consultantplus://offline/ref=CA5C4498CD90966D5DD31203EA7D5C0D0E1463CD21B01685224A6025E27F6830B9A5373A490AAB76V3j8L" TargetMode="External"/><Relationship Id="rId55" Type="http://schemas.openxmlformats.org/officeDocument/2006/relationships/hyperlink" Target="consultantplus://offline/ref=CA5C4498CD90966D5DD31203EA7D5C0D05156BC328B34B8F2A136C27VEj5L" TargetMode="External"/><Relationship Id="rId7" Type="http://schemas.openxmlformats.org/officeDocument/2006/relationships/hyperlink" Target="consultantplus://offline/ref=CA5C4498CD90966D5DD31203EA7D5C0D0B1463C220B34B8F2A136C27E5703727BEEC3B3B490AA3V7j1L" TargetMode="External"/><Relationship Id="rId12" Type="http://schemas.openxmlformats.org/officeDocument/2006/relationships/hyperlink" Target="consultantplus://offline/ref=CA5C4498CD90966D5DD31203EA7D5C0D0B1465CA2AB34B8F2A136C27E5703727BEEC3B3B490AA3V7j4L" TargetMode="External"/><Relationship Id="rId17" Type="http://schemas.openxmlformats.org/officeDocument/2006/relationships/hyperlink" Target="consultantplus://offline/ref=CA5C4498CD90966D5DD31203EA7D5C0D0E1463CD21B01685224A6025E27F6830B9A5373A490AAB74V3jEL" TargetMode="External"/><Relationship Id="rId25" Type="http://schemas.openxmlformats.org/officeDocument/2006/relationships/hyperlink" Target="consultantplus://offline/ref=CA5C4498CD90966D5DD31203EA7D5C0D0E1463CD21B01685224A6025E27F6830B9A5373A490AA072V3jBL" TargetMode="External"/><Relationship Id="rId33" Type="http://schemas.openxmlformats.org/officeDocument/2006/relationships/hyperlink" Target="consultantplus://offline/ref=CA5C4498CD90966D5DD31203EA7D5C0D0E1463CD21B01685224A6025E27F6830B9A5373A490AA171V3j8L" TargetMode="External"/><Relationship Id="rId38" Type="http://schemas.openxmlformats.org/officeDocument/2006/relationships/hyperlink" Target="consultantplus://offline/ref=CA5C4498CD90966D5DD31203EA7D5C0D0E1463CD21B01685224A6025E27F6830B9A5373A490AA672V3jEL" TargetMode="External"/><Relationship Id="rId46" Type="http://schemas.openxmlformats.org/officeDocument/2006/relationships/hyperlink" Target="consultantplus://offline/ref=CA5C4498CD90966D5DD31203EA7D5C0D0E1463CD21B01685224A6025E27F6830B9A5373A490AA470V3jCL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5C4498CD90966D5DD31203EA7D5C0D0E1463CD21B01685224A6025E27F6830B9A5373A490AAB77V3jFL" TargetMode="External"/><Relationship Id="rId20" Type="http://schemas.openxmlformats.org/officeDocument/2006/relationships/hyperlink" Target="consultantplus://offline/ref=CA5C4498CD90966D5DD31203EA7D5C0D0E1463CD21B01685224A6025E27F6830B9A5373A490AA377V3jBL" TargetMode="External"/><Relationship Id="rId29" Type="http://schemas.openxmlformats.org/officeDocument/2006/relationships/hyperlink" Target="consultantplus://offline/ref=CA5C4498CD90966D5DD31203EA7D5C0D0E1463CD21B01685224A6025E27F6830B9A5373A490AA171V3jBL" TargetMode="External"/><Relationship Id="rId41" Type="http://schemas.openxmlformats.org/officeDocument/2006/relationships/hyperlink" Target="consultantplus://offline/ref=CA5C4498CD90966D5DD31203EA7D5C0D0E1463CD21B01685224A6025E27F6830B9A5373A490AA67DV3jDL" TargetMode="External"/><Relationship Id="rId54" Type="http://schemas.openxmlformats.org/officeDocument/2006/relationships/hyperlink" Target="consultantplus://offline/ref=CA5C4498CD90966D5DD31203EA7D5C0D0B1463C220B34B8F2A136C27E5703727BEEC3B3B490EA0V7j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5C4498CD90966D5DD31203EA7D5C0D0A1167C22AB34B8F2A136C27E5703727BEEC3B3B490AA3V7j5L" TargetMode="External"/><Relationship Id="rId11" Type="http://schemas.openxmlformats.org/officeDocument/2006/relationships/hyperlink" Target="consultantplus://offline/ref=CA5C4498CD90966D5DD31203EA7D5C0D0B1463C220B34B8F2A136C27E5703727BEEC3B3B490EA1V7j3L" TargetMode="External"/><Relationship Id="rId24" Type="http://schemas.openxmlformats.org/officeDocument/2006/relationships/hyperlink" Target="consultantplus://offline/ref=CA5C4498CD90966D5DD31203EA7D5C0D0E1463CD21B01685224A6025E27F6830B9A5373A490AAB74V3jAL" TargetMode="External"/><Relationship Id="rId32" Type="http://schemas.openxmlformats.org/officeDocument/2006/relationships/hyperlink" Target="consultantplus://offline/ref=CA5C4498CD90966D5DD31203EA7D5C0D0E1463CD21B01685224A6025E27F6830B9A5373A490AA07CV3jFL" TargetMode="External"/><Relationship Id="rId37" Type="http://schemas.openxmlformats.org/officeDocument/2006/relationships/hyperlink" Target="consultantplus://offline/ref=CA5C4498CD90966D5DD31203EA7D5C0D0E1463CD21B01685224A6025E27F6830B9A5373A490AAB74V3j9L" TargetMode="External"/><Relationship Id="rId40" Type="http://schemas.openxmlformats.org/officeDocument/2006/relationships/hyperlink" Target="consultantplus://offline/ref=CA5C4498CD90966D5DD31203EA7D5C0D0E1463CD21B01685224A6025E27F6830B9A5373A490AA67DV3jEL" TargetMode="External"/><Relationship Id="rId45" Type="http://schemas.openxmlformats.org/officeDocument/2006/relationships/hyperlink" Target="consultantplus://offline/ref=CA5C4498CD90966D5DD31203EA7D5C0D0E1463CD21B01685224A6025E27F6830B9A5373A490AA471V3j8L" TargetMode="External"/><Relationship Id="rId53" Type="http://schemas.openxmlformats.org/officeDocument/2006/relationships/hyperlink" Target="consultantplus://offline/ref=CA5C4498CD90966D5DD31203EA7D5C0D0B1463C220B34B8F2A136C27E5703727BEEC3B3B490EA3V7j2L" TargetMode="External"/><Relationship Id="rId58" Type="http://schemas.openxmlformats.org/officeDocument/2006/relationships/hyperlink" Target="consultantplus://offline/ref=CA5C4498CD90966D5DD31203EA7D5C0D0A1663C22DB34B8F2A136C27VEj5L" TargetMode="External"/><Relationship Id="rId5" Type="http://schemas.openxmlformats.org/officeDocument/2006/relationships/hyperlink" Target="consultantplus://offline/ref=CA5C4498CD90966D5DD31203EA7D5C0D0E1463CD21B01685224A6025E27F6830B9A5373949V0j8L" TargetMode="External"/><Relationship Id="rId15" Type="http://schemas.openxmlformats.org/officeDocument/2006/relationships/hyperlink" Target="consultantplus://offline/ref=CA5C4498CD90966D5DD31203EA7D5C0D0E1463CD21B01685224A6025E27F6830B9A5373A490AAB74V3jCL" TargetMode="External"/><Relationship Id="rId23" Type="http://schemas.openxmlformats.org/officeDocument/2006/relationships/hyperlink" Target="consultantplus://offline/ref=CA5C4498CD90966D5DD31203EA7D5C0D0E1463CD21B01685224A6025E27F6830B9A5373A490AA37CV3j6L" TargetMode="External"/><Relationship Id="rId28" Type="http://schemas.openxmlformats.org/officeDocument/2006/relationships/hyperlink" Target="consultantplus://offline/ref=CA5C4498CD90966D5DD31203EA7D5C0D0E1463CD21B01685224A6025E27F6830B9A5373A490AA170V3j6L" TargetMode="External"/><Relationship Id="rId36" Type="http://schemas.openxmlformats.org/officeDocument/2006/relationships/hyperlink" Target="consultantplus://offline/ref=CA5C4498CD90966D5DD31203EA7D5C0D0E1463CD21B01685224A6025E27F6830B9A5373A490AA173V3jAL" TargetMode="External"/><Relationship Id="rId49" Type="http://schemas.openxmlformats.org/officeDocument/2006/relationships/hyperlink" Target="consultantplus://offline/ref=CA5C4498CD90966D5DD31203EA7D5C0D0E1463CD21B01685224A6025E27F6830B9A5373A490AAB77V3jCL" TargetMode="External"/><Relationship Id="rId57" Type="http://schemas.openxmlformats.org/officeDocument/2006/relationships/hyperlink" Target="consultantplus://offline/ref=CA5C4498CD90966D5DD31203EA7D5C0D0B1463C220B34B8F2A136C27E5703727BEEC3B3B490AA3V7j1L" TargetMode="External"/><Relationship Id="rId10" Type="http://schemas.openxmlformats.org/officeDocument/2006/relationships/hyperlink" Target="consultantplus://offline/ref=CA5C4498CD90966D5DD31203EA7D5C0D0B1463C220B34B8F2A136C27E5703727BEEC3B3B4909A0V7j3L" TargetMode="External"/><Relationship Id="rId19" Type="http://schemas.openxmlformats.org/officeDocument/2006/relationships/hyperlink" Target="consultantplus://offline/ref=CA5C4498CD90966D5DD31203EA7D5C0D0E1463CD21B01685224A6025E27F6830B9A5373A490AA377V3jEL" TargetMode="External"/><Relationship Id="rId31" Type="http://schemas.openxmlformats.org/officeDocument/2006/relationships/hyperlink" Target="consultantplus://offline/ref=CA5C4498CD90966D5DD31203EA7D5C0D0E1463CD21B01685224A6025E27F6830B9A5373A490AA072V3j8L" TargetMode="External"/><Relationship Id="rId44" Type="http://schemas.openxmlformats.org/officeDocument/2006/relationships/hyperlink" Target="consultantplus://offline/ref=CA5C4498CD90966D5DD31203EA7D5C0D0E1463CD21B01685224A6025E27F6830B9A5373A490AA473V3jEL" TargetMode="External"/><Relationship Id="rId52" Type="http://schemas.openxmlformats.org/officeDocument/2006/relationships/hyperlink" Target="consultantplus://offline/ref=CA5C4498CD90966D5DD31203EA7D5C0D0E1463CD21B01685224A6025E27F6830B9A5373A490AAB71V3jDL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CA5C4498CD90966D5DD31203EA7D5C0D0E166ACA2DBC1685224A6025E27F6830B9A5373A490AA275V3j9L" TargetMode="External"/><Relationship Id="rId9" Type="http://schemas.openxmlformats.org/officeDocument/2006/relationships/hyperlink" Target="consultantplus://offline/ref=CA5C4498CD90966D5DD31203EA7D5C0D0B1463C220B34B8F2A136C27E5703727BEEC3B3B4909A5V7j7L" TargetMode="External"/><Relationship Id="rId14" Type="http://schemas.openxmlformats.org/officeDocument/2006/relationships/hyperlink" Target="consultantplus://offline/ref=CA5C4498CD90966D5DD31203EA7D5C0D0E166ACA2DBC1685224A6025E27F6830B9A5373A490AA275V3j9L" TargetMode="External"/><Relationship Id="rId22" Type="http://schemas.openxmlformats.org/officeDocument/2006/relationships/hyperlink" Target="consultantplus://offline/ref=CA5C4498CD90966D5DD31203EA7D5C0D0E1463CD21B01685224A6025E27F6830B9A5373A490AA37CV3j9L" TargetMode="External"/><Relationship Id="rId27" Type="http://schemas.openxmlformats.org/officeDocument/2006/relationships/hyperlink" Target="consultantplus://offline/ref=CA5C4498CD90966D5DD31203EA7D5C0D0E1463CD21B01685224A6025E27F6830B9A5373A490AA171V3jBL" TargetMode="External"/><Relationship Id="rId30" Type="http://schemas.openxmlformats.org/officeDocument/2006/relationships/hyperlink" Target="consultantplus://offline/ref=CA5C4498CD90966D5DD31203EA7D5C0D0E1463CD21B01685224A6025E27F6830B9A5373A490AA170V3j6L" TargetMode="External"/><Relationship Id="rId35" Type="http://schemas.openxmlformats.org/officeDocument/2006/relationships/hyperlink" Target="consultantplus://offline/ref=CA5C4498CD90966D5DD31203EA7D5C0D0E1463CD21B01685224A6025E27F6830B9A5373A490AA171V3j8L" TargetMode="External"/><Relationship Id="rId43" Type="http://schemas.openxmlformats.org/officeDocument/2006/relationships/hyperlink" Target="consultantplus://offline/ref=CA5C4498CD90966D5DD31203EA7D5C0D0E1463CD21B01685224A6025E27F6830B9A5373A490AA470V3jEL" TargetMode="External"/><Relationship Id="rId48" Type="http://schemas.openxmlformats.org/officeDocument/2006/relationships/hyperlink" Target="consultantplus://offline/ref=CA5C4498CD90966D5DD31203EA7D5C0D0E1463CD21B01685224A6025E27F6830B9A5373A490AAB74V3j6L" TargetMode="External"/><Relationship Id="rId56" Type="http://schemas.openxmlformats.org/officeDocument/2006/relationships/hyperlink" Target="consultantplus://offline/ref=CA5C4498CD90966D5DD31203EA7D5C0D0E166ACA2DBC1685224A6025E27F6830B9A5373A490AA275V3j9L" TargetMode="External"/><Relationship Id="rId8" Type="http://schemas.openxmlformats.org/officeDocument/2006/relationships/hyperlink" Target="consultantplus://offline/ref=CA5C4498CD90966D5DD31203EA7D5C0D0B1463C220B34B8F2A136C27E5703727BEEC3B3B490EA3V7j3L" TargetMode="External"/><Relationship Id="rId51" Type="http://schemas.openxmlformats.org/officeDocument/2006/relationships/hyperlink" Target="consultantplus://offline/ref=CA5C4498CD90966D5DD31203EA7D5C0D0E1463CD21B01685224A6025E27F6830B9A5373A490AAB77V3jF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4423</Words>
  <Characters>25215</Characters>
  <Application>Microsoft Office Word</Application>
  <DocSecurity>0</DocSecurity>
  <Lines>210</Lines>
  <Paragraphs>59</Paragraphs>
  <ScaleCrop>false</ScaleCrop>
  <Company/>
  <LinksUpToDate>false</LinksUpToDate>
  <CharactersWithSpaces>29579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 Виктор Михайлович</dc:creator>
  <cp:keywords/>
  <dc:description/>
  <cp:lastModifiedBy>Авдеев Виктор Михайлович</cp:lastModifiedBy>
  <cp:revision>2</cp:revision>
  <dcterms:created xsi:type="dcterms:W3CDTF">2017-08-22T11:35:00Z</dcterms:created>
  <dcterms:modified xsi:type="dcterms:W3CDTF">2017-08-22T11:35:00Z</dcterms:modified>
</cp:coreProperties>
</file>