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AB" w:rsidRPr="00A61208" w:rsidRDefault="00B729AB" w:rsidP="00B729AB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61208">
        <w:rPr>
          <w:rFonts w:ascii="Arial" w:hAnsi="Arial" w:cs="Arial"/>
          <w:b/>
          <w:sz w:val="18"/>
          <w:szCs w:val="18"/>
        </w:rPr>
        <w:t>РЕЕСТР</w:t>
      </w:r>
    </w:p>
    <w:p w:rsidR="00B729AB" w:rsidRPr="00A61208" w:rsidRDefault="00B729AB" w:rsidP="00B729AB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A61208">
        <w:rPr>
          <w:rFonts w:ascii="Arial" w:hAnsi="Arial" w:cs="Arial"/>
          <w:b/>
          <w:sz w:val="18"/>
          <w:szCs w:val="18"/>
        </w:rPr>
        <w:t xml:space="preserve">описаний процедур, включенных в Раздел </w:t>
      </w:r>
      <w:r w:rsidRPr="00A61208">
        <w:rPr>
          <w:rFonts w:ascii="Arial" w:hAnsi="Arial" w:cs="Arial"/>
          <w:b/>
          <w:sz w:val="18"/>
          <w:szCs w:val="18"/>
          <w:lang w:val="en-US"/>
        </w:rPr>
        <w:t>II</w:t>
      </w:r>
      <w:r w:rsidRPr="00A61208">
        <w:rPr>
          <w:rFonts w:ascii="Arial" w:hAnsi="Arial" w:cs="Arial"/>
          <w:b/>
          <w:sz w:val="18"/>
          <w:szCs w:val="18"/>
        </w:rPr>
        <w:t xml:space="preserve"> исчерпывающего перечня процедур в сфере жилищного строительства,</w:t>
      </w:r>
    </w:p>
    <w:p w:rsidR="00B729AB" w:rsidRPr="00A61208" w:rsidRDefault="00B729AB" w:rsidP="00B729AB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A61208">
        <w:rPr>
          <w:rFonts w:ascii="Arial" w:hAnsi="Arial" w:cs="Arial"/>
          <w:b/>
          <w:sz w:val="18"/>
          <w:szCs w:val="18"/>
        </w:rPr>
        <w:t>утвержденного постановлением Правительства Российской Федерации от 30 апреля 2014 года № 403</w:t>
      </w:r>
    </w:p>
    <w:p w:rsidR="00B729AB" w:rsidRPr="00A61208" w:rsidRDefault="00B729AB" w:rsidP="00B729AB">
      <w:pPr>
        <w:spacing w:line="200" w:lineRule="exact"/>
        <w:jc w:val="center"/>
        <w:rPr>
          <w:sz w:val="18"/>
          <w:szCs w:val="18"/>
        </w:rPr>
      </w:pPr>
    </w:p>
    <w:tbl>
      <w:tblPr>
        <w:tblW w:w="157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992"/>
        <w:gridCol w:w="1701"/>
        <w:gridCol w:w="1417"/>
        <w:gridCol w:w="1276"/>
        <w:gridCol w:w="1559"/>
        <w:gridCol w:w="1276"/>
        <w:gridCol w:w="1134"/>
        <w:gridCol w:w="1134"/>
        <w:gridCol w:w="974"/>
      </w:tblGrid>
      <w:tr w:rsidR="00B729AB" w:rsidRPr="00A61208" w:rsidTr="00BA5E72">
        <w:trPr>
          <w:trHeight w:val="115"/>
        </w:trPr>
        <w:tc>
          <w:tcPr>
            <w:tcW w:w="1135" w:type="dxa"/>
            <w:vMerge w:val="restart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Федерации,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560" w:type="dxa"/>
            <w:vMerge w:val="restart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Федерации, муниципального правового акта, которыми установлен порядок проведения процедуры</w:t>
            </w:r>
          </w:p>
        </w:tc>
        <w:tc>
          <w:tcPr>
            <w:tcW w:w="992" w:type="dxa"/>
            <w:vMerge w:val="restart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10471" w:type="dxa"/>
            <w:gridSpan w:val="8"/>
          </w:tcPr>
          <w:p w:rsidR="00B729AB" w:rsidRPr="00A61208" w:rsidRDefault="00B729AB" w:rsidP="00BA5E72">
            <w:pPr>
              <w:spacing w:before="120" w:after="120"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Установленные нормативным правовым актом субъекта Российской Федерации, муниципальным правовым актом</w:t>
            </w:r>
          </w:p>
        </w:tc>
      </w:tr>
      <w:tr w:rsidR="00B729AB" w:rsidRPr="00A61208" w:rsidTr="00BA5E72">
        <w:trPr>
          <w:trHeight w:val="2447"/>
        </w:trPr>
        <w:tc>
          <w:tcPr>
            <w:tcW w:w="1135" w:type="dxa"/>
            <w:vMerge/>
          </w:tcPr>
          <w:p w:rsidR="00B729AB" w:rsidRPr="00A61208" w:rsidRDefault="00B729AB" w:rsidP="00BA5E72">
            <w:pPr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729AB" w:rsidRPr="00A61208" w:rsidRDefault="00B729AB" w:rsidP="00BA5E72">
            <w:pPr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729AB" w:rsidRPr="00A61208" w:rsidRDefault="00B729AB" w:rsidP="00BA5E72">
            <w:pPr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729AB" w:rsidRPr="00A61208" w:rsidRDefault="00B729AB" w:rsidP="00BA5E72">
            <w:pPr>
              <w:spacing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417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59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61208">
              <w:rPr>
                <w:rFonts w:ascii="Arial" w:hAnsi="Arial" w:cs="Arial"/>
                <w:b/>
                <w:sz w:val="14"/>
                <w:szCs w:val="14"/>
              </w:rPr>
              <w:t>непредоставления</w:t>
            </w:r>
            <w:proofErr w:type="spellEnd"/>
            <w:r w:rsidRPr="00A61208">
              <w:rPr>
                <w:rFonts w:ascii="Arial" w:hAnsi="Arial" w:cs="Arial"/>
                <w:b/>
                <w:sz w:val="14"/>
                <w:szCs w:val="14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74" w:type="dxa"/>
          </w:tcPr>
          <w:p w:rsidR="00B729AB" w:rsidRPr="00A61208" w:rsidRDefault="00B729AB" w:rsidP="00BA5E72">
            <w:pPr>
              <w:spacing w:before="6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61208">
              <w:rPr>
                <w:rFonts w:ascii="Arial" w:hAnsi="Arial" w:cs="Arial"/>
                <w:b/>
                <w:sz w:val="14"/>
                <w:szCs w:val="14"/>
              </w:rPr>
              <w:t>Орган (организация) осуществляющий проведение процедуры</w:t>
            </w:r>
          </w:p>
        </w:tc>
      </w:tr>
    </w:tbl>
    <w:p w:rsidR="00B729AB" w:rsidRDefault="00B729AB" w:rsidP="00B729AB">
      <w:pPr>
        <w:spacing w:before="120" w:after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729AB" w:rsidRPr="00EE2C14" w:rsidRDefault="00B729AB" w:rsidP="00B729AB">
      <w:pPr>
        <w:spacing w:before="120" w:after="120"/>
        <w:jc w:val="center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 w:rsidRPr="00EE2C14">
        <w:rPr>
          <w:rFonts w:ascii="Arial" w:hAnsi="Arial" w:cs="Arial"/>
          <w:b/>
          <w:sz w:val="18"/>
          <w:szCs w:val="18"/>
        </w:rPr>
        <w:t>Котельниковский</w:t>
      </w:r>
      <w:proofErr w:type="spellEnd"/>
      <w:r w:rsidRPr="00EE2C14">
        <w:rPr>
          <w:rFonts w:ascii="Arial" w:hAnsi="Arial" w:cs="Arial"/>
          <w:b/>
          <w:sz w:val="18"/>
          <w:szCs w:val="18"/>
        </w:rPr>
        <w:t xml:space="preserve"> муниципальный район Волгоградской области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992"/>
        <w:gridCol w:w="1701"/>
        <w:gridCol w:w="1417"/>
        <w:gridCol w:w="1276"/>
        <w:gridCol w:w="1559"/>
        <w:gridCol w:w="1276"/>
        <w:gridCol w:w="1134"/>
        <w:gridCol w:w="1134"/>
        <w:gridCol w:w="992"/>
      </w:tblGrid>
      <w:tr w:rsidR="00B729AB" w:rsidRPr="00265283" w:rsidTr="00BA5E72">
        <w:trPr>
          <w:trHeight w:val="97"/>
        </w:trPr>
        <w:tc>
          <w:tcPr>
            <w:tcW w:w="1135" w:type="dxa"/>
            <w:vMerge w:val="restart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131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87/181 от 12.11.2013 г. " Об утверждении методики расчета компенсационной стоимости зеленых насаждений и исчисления размера убытков ,вызываемых их несанкционированным повреждением и или уничтожением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Осущ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градостр.деятельности;проведение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санитарных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рубок;реконструкция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зеленых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насаждений;ликвидация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черезвычайных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и аварийных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ситуаций;нарушение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нормативно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светогого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режима.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hyperlink r:id="rId4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Документы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>, удостоверяющие личность гражданина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Учредительные документы юридического лица (для юридических лиц)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Письменное </w:t>
            </w:r>
            <w:r w:rsidRPr="00265283">
              <w:rPr>
                <w:rFonts w:ascii="Arial" w:hAnsi="Arial" w:cs="Arial"/>
                <w:sz w:val="12"/>
                <w:szCs w:val="12"/>
              </w:rPr>
              <w:t>согласие заявителя на обработку персональных данных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Схема попадающих под снос и (или) пересадку, обрезку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проект посадки новых зеленых насаждений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Правоустанавливающие документы на земельный участок, или документ, подтверждающий оплату компенсационной стоимости уничтоженных (вырубленных, снесенных) и (или) поврежденных зеленых насаждений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Порубочный билет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Непредставление документов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оснований для вырубки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оснований для вырубки зеленных насаждений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 течении 3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 в электроном виде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"Об утверждении Правил благоустройства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и озеленения территории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Волгоградской области" № 49/116 от 06.03.2012г.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Строительство инженерных коммуникаций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hyperlink r:id="rId5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документы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>, удостоверяющие личность гражданина;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учредительные документы юридического лица (для юридических лиц);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письменное </w:t>
            </w:r>
            <w:r w:rsidRPr="00265283">
              <w:rPr>
                <w:rFonts w:ascii="Arial" w:hAnsi="Arial" w:cs="Arial"/>
                <w:sz w:val="12"/>
                <w:szCs w:val="12"/>
              </w:rPr>
              <w:t>согласие заявителя на обработку персональных данных;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схема попадающих под снос и (или) пересадку, обрезку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проект посадки новых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правоустанавливающие документы на земельный участок, или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документ, подтверждающий оплату компенсационной стоимости уничтоженных (вырубленных, снесенных) и (или) поврежденных зеленых насаждений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Порубочный билет или разрешение на пересадку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установлены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установлены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теченин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30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 в электроном виде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«Об утверждении Порядка предоставления порубочного билета и (или) разрешения на пересадку деревьев, кустарников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Майоровского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поселения» №17/23 от 18.10.2015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Предоставление услуги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заявление, правоустанавливающие документы на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зем.участок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градостр.план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зем.участка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>, информация о сроке выполнения работ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Порубочный билет или разрешение на пересадку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в заявлении обязательных сведений, предусмотренных формой заявления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Неполный комплект документации, либо недостоверные сведения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10 рабочих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Майоровского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 xml:space="preserve">депутатов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Нижнеяблочного</w:t>
            </w:r>
            <w:proofErr w:type="spellEnd"/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от 16.11.2015г № 19/29а  «Об утверждении Порядка предоставления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порубочного билета и (или) разрешения 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пересадку деревьев и кустарников на территории  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Нижнеяблочного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муниципального района Волгоградской области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Вырубка   пересадка деревьев и кустарников при строительстве , реконструкции, капитальном ремонте объектов капитального строительства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Нижнеяблочного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Заявка по установленной норме с указанием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количества ,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наименования  насаждений ,их состояния, место проведения вырубки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1)  схема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участка  до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ближайших строений или других ориентиров с нанесением зеленых насаждений, подлежащих вырубке;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  заверенные копии правоустанавливающих на земельный участок , а также  утвержденная  градостроительная  документация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Предоставление порубочного билета  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Наличие неполного пакета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документов ,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перечень которых установлен в Порядке ,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документов,  Несоответствие и сведения о зеленых насаждениях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  Несоответствие и сведения о зеленых насаждениях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более 30 календарных 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 в электронной форме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Нижнеяблочного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Красноярского сельского поселения от 03.04.2015г. № 18/2 « О порядке восстановления и развития зеленого фонда Красноярского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 при повреждении или уничтожении зеленых насаждений в результате строительных, ремонтных и иных работ или действий в административных границах поселения»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Строительство инженерных коммуникаций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hyperlink r:id="rId6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документы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>, удостоверяющие личность гражданина;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учредительные документы юридического лица (для юридических лиц);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письменное </w:t>
            </w:r>
            <w:r w:rsidRPr="00265283">
              <w:rPr>
                <w:rFonts w:ascii="Arial" w:hAnsi="Arial" w:cs="Arial"/>
                <w:sz w:val="12"/>
                <w:szCs w:val="12"/>
              </w:rPr>
              <w:t>согласие заявителя на обработку персональных данных;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схема попадающих под снос и (или) пересадку, обрезку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проект посадки новых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правоустанавливающие документы на земельный участок, или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документ, подтверждающий оплату компенсационной стоимости уничтоженных (вырубленных, снесенных) и (или) поврежденных зеленых насаждений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1) уведомление с мотивированным отказом в предоставлении муниципальной услуги;</w:t>
            </w:r>
          </w:p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решение о предоставлении разрешения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1) </w:t>
            </w:r>
            <w:r w:rsidRPr="00265283">
              <w:rPr>
                <w:rFonts w:ascii="Arial" w:hAnsi="Arial" w:cs="Arial"/>
                <w:sz w:val="12"/>
                <w:szCs w:val="12"/>
              </w:rPr>
              <w:t>заявление подано заявителем не по форме согласно приложению № 1 к настоящему административному регламенту;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3) 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4) копии документов, представленные заявителем, не заверены в установленном законом порядке и не предъявлены оригиналы требуемых документов;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5) отсутствие необходимых прилагаемых к заявлению документов или одного из них;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6) заявление подписано неуполномоченным лицом. Не может быть отказано заявителю в приеме дополнительных документов при наличии намерения их сдать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1) в представленных документах выявлена недостоверная (не соответствующая действительности), искаженная информация;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отсутствие оснований для сноса и (или) пересадки, обрезки зеленых насаждений (возможность сохранения зеленых насаждений);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3) высокая значимость зеленых насаждений для экологии населенного пункта.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 в электроном виде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Администрация Красноярского с/п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"О защите зеленых насаждений в населенных пунктах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«Об утверждении Порядка предоставления порубочного билета и (или) разрешения на пересадку деревьев, кустарников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Семиченского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поселения» №17/23 от 18.10.2015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строительство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заявление, правоустанавливающие документы на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зем.участок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градостр.план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зем.участка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>, информация о сроке выполнения работ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Порубочный билет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в заявлении обязательных сведений, предусмотренных формой заявления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неполный комплект документации, либо недостоверные сведения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10 рабочих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предоставляется 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Семинчевского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от 13.10.2015 № 21/35 «Об утверждении Порядка предоставления порубочного билета и (или) разрешения на пересадку деревьев и кустарников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 xml:space="preserve">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области»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Проектироание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и получение разрешения на строительство объектов капитального строительства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документы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>, удостоверяющие личность гражданина;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учредительные документы юридического лица (для юридических лиц);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письменное </w:t>
            </w:r>
            <w:r w:rsidRPr="00265283">
              <w:rPr>
                <w:rFonts w:ascii="Arial" w:hAnsi="Arial" w:cs="Arial"/>
                <w:sz w:val="12"/>
                <w:szCs w:val="12"/>
              </w:rPr>
              <w:t>согласие заявителя на обработку персональных данных;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схема попадающих под снос и (или) пересадку, обрезку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проект посадки новых зеленых насаждений;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правоустанавливающие документы на земельный участок, или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документ, подтверждающий оплату компенсационной стоимости уничтоженных (вырубленных, снесенных) и (или) поврежденных зеленых насаждений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1) уведомление с мотивированным отказом в предоставлении муниципальной услуги;</w:t>
            </w:r>
          </w:p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решение о предоставлении порубочного билета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1) </w:t>
            </w:r>
            <w:r w:rsidRPr="00265283">
              <w:rPr>
                <w:rFonts w:ascii="Arial" w:hAnsi="Arial" w:cs="Arial"/>
                <w:sz w:val="12"/>
                <w:szCs w:val="12"/>
              </w:rPr>
              <w:t>заявление подано заявителем не по форме согласно приложению № 1 к настоящему административному регламенту;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2) наличие в заявлении и (или) прилагаемых к нему документах неоговоренных исправлений, серьезных повреждений, не </w:t>
            </w: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позволяющих однозначно истолковать их содержание;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3) 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4) копии документов, представленные заявителем, не заверены в установленном законом порядке и не предъявлены оригиналы требуемых документов;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5) отсутствие необходимых прилагаемых к заявлению документов или одного из них;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6) заявление подписано неуполномоченным лицом. Не может быть отказано заявителю в приеме дополнительных документов при наличии намерения их сдать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1) в представленных документах выявлена недостоверная (не соответствующая действительности), искаженная информация;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отсутствие оснований для сноса и (или) пересадки, обрезки зеленых насаждений (возможность сохранения зеленых насаждений);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3) высокая значимость зеленых насаждений для экологии населенного пункта.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30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оплата в размере утвержденной компенсационной стоимости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 от 09.10.2015 г. №24/42 «Предоставление порубочного  билета и (или)  разрешения на пересадку  деревьев и кустарников».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 w:rsidRPr="00265283">
              <w:rPr>
                <w:rFonts w:ascii="Arial" w:hAnsi="Arial" w:cs="Arial"/>
                <w:sz w:val="12"/>
                <w:szCs w:val="12"/>
              </w:rPr>
              <w:t xml:space="preserve"> случае пересадки деревьев и кустарников на  территории  сельского поселения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1) заявка по установленной форме, в нем должны быть указаны количество, наименование насаждений, их состоя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ние, место проведения пересадки деревьев и кустарников и ее обоснование.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К заявлению прилагаются следующие документы: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правоустанавливающие документы на земельный участок;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градостроительный план земельного участка;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информация о сроке выполнения работ;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банковские реквизиты заявителя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раз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решения на пересадку деревьев и кустарников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в заявлении обязательных сведений, предусмотренных фор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мой заявления.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1.неполный комплект документации,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2.несоответствие представленных документов фактическим данным;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3.иные случаи, предусмотренные законодательством Российской Федера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ции и Волгоградской области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 0до 10 календарных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 xml:space="preserve">депутатов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Захаровского</w:t>
            </w:r>
            <w:proofErr w:type="spellEnd"/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от 12.10.2015г № 25/40 «Об утверждении Порядка предоставления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порубочного билета и (или) разрешения 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пересадку деревьев и кустарников на территории  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Захаровского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муниципального района Волгоградской области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Вырубка 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 пересадка деревьев и кустарников при строительстве , реконструкции, капитальном ремонте объектов капитального строительства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Захаровского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Заявление;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1)  схема участка (в масштабе 1:500) до ближайших строений или других ориентиров с нанесением зеленых насаждений, подлежащих обрезке;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  заверенные копии правоустанавливающих и право подтверждающих документов на земельный участок.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Предоставление порубочного билета  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Наличие неполного пакета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документов ,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перечень которых установлен в Регламенте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  Несоответствие и сведения о зеленых насаждениях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  Несоответствие и сведения о зеленых насаждениях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более 30 календарных 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Без взимания платы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 в электронной форме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Захаровского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Решение Совета народных депутатов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От19.06.2015 г.   № 13/33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«Об утверждении Порядка предоставления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порубочного билета и (или) разрешения 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пересадку деревьев и кустарников на территории  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Нагавского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муниципального района Волгоградской области.»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Нагавского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Для получения разрешения на вырубку зеленых насаждений заявитель подает на имя главы сельского поселения письмо-заявку по установленной форме (приложение № 1), в ней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      </w:r>
          </w:p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3.3.1. схема участка до ближайших строений или других ориентиров с нанесением зеленых насаждений, подлежащих вырубке;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pStyle w:val="a4"/>
              <w:spacing w:before="40" w:after="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 xml:space="preserve">Распоряжение администрации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Нагавского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Непредставление документов или несоответствие предоставленных документов  Несоответствие и сведения о зеленых насаждениях 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Непредставление документов или несоответствие предоставленных документов  Несоответствие и сведения о зеленых насаждениях 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10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 в электронной форме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Нагавского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left" w:pos="780"/>
              </w:tabs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депутатов  Пугачевского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 сельского поселения от 16.11.2015 г. № 35/54 «Об утверждении Порядка предоставления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порубочного билета и (или) разрешения 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пересадку деревьев и кустарников на территории  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Пугачевского  сельского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муниципального района Волгоградской области»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Вырубка   пересадка деревьев и кустарников при строительстве , реконструкции, капитальном ремонте объектов капитального строительства на территории Пугачевского сельского поселения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Письмо-заявка по установленной норме с указанием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количества ,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наименования  насаждений ,их состояния, место проведения вырубки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1)  схема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участка  до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ближайших строений или других ориентиров с нанесением зеленых насаждений, подлежащих вырубке;</w:t>
            </w:r>
          </w:p>
          <w:p w:rsidR="00B729AB" w:rsidRPr="00265283" w:rsidRDefault="00B729AB" w:rsidP="00BA5E72">
            <w:pPr>
              <w:pStyle w:val="a5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  заверенные копии правоустанавливающих на земельный участок , а также  утвержденная  градостроительная  документация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Предоставление порубочного билета  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Наличие неполного пакета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документов ,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перечень которых установлен в Порядке ,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документов,  Несоответствие и сведения о зеленых насаждениях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несоответствие предоставленных документов  Несоответствие и сведения о зеленых насаждениях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более 30 календарных 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Без взимания платы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 в электронной форме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Администрация Пугачевского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от 13.10.2015г. № 21/36 «Об утверждении Порядка предоставления разрешения на осуществление земляных работ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области» 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от 13.10.2015г. № 21/36 «Об утверждении Порядка предоставления разрешения на осуществление земляных работ на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области» 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При проведении земляных работ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pacing w:val="2"/>
                <w:sz w:val="12"/>
                <w:szCs w:val="12"/>
              </w:rPr>
              <w:t>Заявка на проведение работ, проект проведения работ, согласованный с организациями, на чьём балансе находятся инженерные коммуникации, схемы движения транспорта и пешеходов, согласованные с государственной инспекцией  по безопасности дорожного движения, календарный график производства работ, а также соглашение с собственником или уполномоченным лицом о восстановлении благоустройства земельного участка, на котором будут проводиться работы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Разрешение на проведение земляных работ с перечнем согласующих организаций, сроками производства земляных работ и сроками восстановления дорожного покрытия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Решение об отказе в выдаче разрешения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заявления;                   2.представленные заявителем документы не отвечают требованиям действующего законодательства Российской Федерации, а также содержат неполные и (или) недостоверные сведения;            3.наличие в заявлении и прилагаемых к нему документах неоговоренных исправлений, повреждений, не позволяющих однозначно истолковать их содержание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у заявителя права на получение разрешения ;       2. Непредставление заявителем документов, предусмотренных Правилами благоустройства                 3. Представление заявителем документов, по форме и содержанию не соответствующих требованиям действующего законодательства Российской Федерации;.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14 рабочих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 бумажном носителе,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электронно</w:t>
            </w:r>
            <w:proofErr w:type="spellEnd"/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Верхнекурмоярского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Решению «Об утверждении Правил благоустройства и озеленения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Семиченского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поселения» №19/27 от 12.11.2015г.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Решению «Об утверждении Правил благоустройства и озеленения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Семиченского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поселения» №19/27 от 12.11.2015г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При проведении земляных работ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проект производства работ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необходимых документов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 случае нарушения настоящих правил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ордер выдается на сутки и может продляться на весь срок работ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Сименчевского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 w:val="restart"/>
          </w:tcPr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132</w:t>
            </w:r>
          </w:p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Предоставление разрешения на осуществление земляных работ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Style6"/>
              <w:tabs>
                <w:tab w:val="left" w:leader="underscore" w:pos="7363"/>
              </w:tabs>
              <w:spacing w:before="40" w:line="120" w:lineRule="exact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Правила благоустройства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Попереченского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СНД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Попереченского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 от«13»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5283">
                <w:rPr>
                  <w:rFonts w:ascii="Arial" w:hAnsi="Arial" w:cs="Arial"/>
                  <w:sz w:val="12"/>
                  <w:szCs w:val="12"/>
                </w:rPr>
                <w:t>2015 г</w:t>
              </w:r>
            </w:smartTag>
            <w:r w:rsidRPr="00265283">
              <w:rPr>
                <w:rFonts w:ascii="Arial" w:hAnsi="Arial" w:cs="Arial"/>
                <w:sz w:val="12"/>
                <w:szCs w:val="12"/>
              </w:rPr>
              <w:t xml:space="preserve">. № 74/91 </w:t>
            </w:r>
            <w:r w:rsidRPr="00265283">
              <w:rPr>
                <w:rStyle w:val="FontStyle16"/>
                <w:rFonts w:ascii="Arial" w:hAnsi="Arial" w:cs="Arial"/>
                <w:sz w:val="12"/>
                <w:szCs w:val="12"/>
              </w:rPr>
              <w:t xml:space="preserve">Об утверждении </w:t>
            </w:r>
            <w:r w:rsidRPr="00265283">
              <w:rPr>
                <w:rFonts w:ascii="Arial" w:hAnsi="Arial" w:cs="Arial"/>
                <w:sz w:val="12"/>
                <w:szCs w:val="12"/>
              </w:rPr>
              <w:t xml:space="preserve">Правил благоустройства территории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Попереченского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Волгоградской области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прокладка, переустройство и ремонт подземных коммуникаций, вскрытием шурфов, бурение скважин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в) обязательство (гарантийное письмо) юридических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>или  физических</w:t>
            </w:r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</w:t>
            </w: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зеленых насаждений, строений, магистралей и других элементов благоустройства с указанием конкретных сроков восстановления;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г) объем работ по пересадке, вырубке зеленых насаждений в зоне строительства подлежит согласованию с органами экологического контроля;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Разрешение (ордер) на производство земляных работ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установлены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Не установлены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сутки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Попереченского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№ 51/112 от 29.02.2013 г. "Об утверждении правил благоустройства и озеленения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№ 51/112 от 29.02.2013 г. "Об утверждении правил благоустройства и озеленения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осущ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градостр.деятельности;проведение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земляных работ-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Заявление; разрешение на строительство.  .документы на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з.у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>.-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Разрешение на земляные работы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Непредставление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документов,отсутствие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оснований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оснований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3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рабабочих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дня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 в электроном виде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с/п -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- 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"Об утверждении Правил благоустройства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и озеленения территории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Волгоградской области" № 49/116 от 06.03.2012г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"Об утверждении Правил благоустройства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и озеленения территории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муниципального района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Волгоградской области" № 49/116 от 06.03.2012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Строительство инженерных коммуникаций -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документы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>, удостоверяющие личность гражданина;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учредительные документы юридического лица (для юридических лиц);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письменное </w:t>
            </w:r>
            <w:r w:rsidRPr="00265283">
              <w:rPr>
                <w:rFonts w:ascii="Arial" w:hAnsi="Arial" w:cs="Arial"/>
                <w:sz w:val="12"/>
                <w:szCs w:val="12"/>
              </w:rPr>
              <w:t>согласие заявителя на осуществление земляных работ-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1) уведомление с мотивированным отказом в предоставлении муниципальной услуги;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2) решение о предоставлении - разрешения на осуществление земляных работ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отсутствуют 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отсутствуют 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дней 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 бумажном носителе и в электроном виде 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Чилековского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 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Совета народных депутатов  от 22.02.2012  года  №41/98 «Об утверждении  Правил благоустройства  и озеленения  на  территории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 сельского поселения».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Решение  Совета народных депутатов  от 09.10.2015 года №24/41  «Об  утверждении Порядка  предоставлении  разрешения (ордера)  на  проведение  земляных  работ на территории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В  случае  проведения на  территории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 сельского поселения земляных  работ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Заявителю для получения согласования разрешения на проведение земляных работ, необходимо представить в </w:t>
            </w:r>
            <w:proofErr w:type="gramStart"/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администрацию 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proofErr w:type="gram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поселения: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заявку по форме, согласно приложения 1 к настоящему Порядку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схему ограждения и организации движения транспорта, а также график выполнения работ, согласованные с ОГИБДД МО МВД России «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Котельниковский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>» (далее - ГИБДД);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- копию лицензии на право производства соответствующих видов работ;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- гарантийные обязательства об обеспечении сохранности бортового камня, </w:t>
            </w: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Разрешение (ордер) на проведение земляных  работ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отсутствие в заявлении обязательных сведений, предусмотренных фор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мой заявления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1.неполный комплект документации, 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2.несоответствие представленных документов фактическим данным;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3.иные случаи, предусмотренные законодательством Российской Федера</w:t>
            </w:r>
            <w:r w:rsidRPr="00265283">
              <w:rPr>
                <w:rFonts w:ascii="Arial" w:hAnsi="Arial" w:cs="Arial"/>
                <w:sz w:val="12"/>
                <w:szCs w:val="12"/>
              </w:rPr>
              <w:softHyphen/>
              <w:t>ции и Волгоградской области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10 рабочих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На бумажном носителе 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Генераловского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widowControl w:val="0"/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07.12. 2001 № 640-ОД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"О защите зеленых насаждений в населенных пунктах Волгоградской области"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Решение совета народных депутатов № 87/181 от 12.11.2013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осуществления градостроительной деятельности в соответствии с действующим законодательством;</w:t>
            </w:r>
          </w:p>
          <w:p w:rsidR="00B729AB" w:rsidRPr="00265283" w:rsidRDefault="00B729AB" w:rsidP="00BA5E72">
            <w:pPr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проведения санитарных рубок и реконструкции зеленых насаждений;</w:t>
            </w:r>
          </w:p>
          <w:p w:rsidR="00B729AB" w:rsidRPr="00265283" w:rsidRDefault="00B729AB" w:rsidP="00BA5E72">
            <w:pPr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      </w:r>
          </w:p>
          <w:p w:rsidR="00B729AB" w:rsidRPr="00265283" w:rsidRDefault="00B729AB" w:rsidP="00BA5E72">
            <w:pPr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- ликвидации аварийных и чрезвычайных ситуаций, ремонта подземных коммуникаций и капитальных инженерных сооружений.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Для получения разрешения на вырубку деревьев и кустарников в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администрацию </w:t>
            </w:r>
            <w:proofErr w:type="spellStart"/>
            <w:r w:rsidRPr="00265283">
              <w:rPr>
                <w:rFonts w:ascii="Arial" w:hAnsi="Arial" w:cs="Arial"/>
                <w:bCs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подается заявление в письменной форме с указанием причин вырубки зеленых насаждений, их количества, точного места их произрастания и видов зеленых насаждений.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2.2. Одновременно с заявлением представляются: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2.2.1. При вырубке деревьев и кустарников на участках, попадающих под застройку и реконструкцию: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правоустанавливающие документы на земельный участок;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согласование с владельцами затрагиваемых территорий условий вырубки и пересадки зелёных насаждений;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разрешение на строительство (реконструкцию);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- </w:t>
            </w:r>
            <w:proofErr w:type="spellStart"/>
            <w:r w:rsidRPr="00265283">
              <w:rPr>
                <w:rFonts w:ascii="Arial" w:hAnsi="Arial" w:cs="Arial"/>
                <w:bCs/>
                <w:sz w:val="12"/>
                <w:szCs w:val="12"/>
              </w:rPr>
              <w:t>перечётная</w:t>
            </w:r>
            <w:proofErr w:type="spellEnd"/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ведомость по установленной форме (приложение № 1);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2.2.2. При вырубке деревьев и кустарников для проведения санитарных вырубок, восстановления светового режима в жилых и нежилых помещениях, затеняемых деревьями, ремонта подземных коммуникаций: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согласование с владельцами затрагиваемых территорий условий вырубки зеленых насаждений;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документ, выданный органами санитарно-эпидемиологического надзора о несоответствии фактического коэффициента естественной освещенности санитарному нормативу светового режима в жилых и нежилых помещениях, затеняемых деревьями (при восстановлении светового режима в жилых и нежилых помещениях);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схема участка (в масштабе 1:500) до ближайших строений или других ориентиров с нанесением зеленых насаждений, подлежащих вырубке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порубочный билет и (или)разрешение на пересадку деревьев и кустарников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отсутствие оснований для вырубки деревьев и кустарников (возможность сохранения зеленых насаждений).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непредставление документов, указанных в пункте 2.2 настоящего Порядка;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- отсутствие оснований для вырубки деревьев и кустарников (возможность сохранения зеленых насаждений).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30 дней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поселения. Подписывает разрешение глава </w:t>
            </w:r>
            <w:proofErr w:type="spellStart"/>
            <w:r w:rsidRPr="00265283">
              <w:rPr>
                <w:rFonts w:ascii="Arial" w:hAnsi="Arial" w:cs="Arial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rFonts w:ascii="Arial" w:hAnsi="Arial" w:cs="Arial"/>
                <w:sz w:val="12"/>
                <w:szCs w:val="12"/>
              </w:rPr>
              <w:t xml:space="preserve"> сельского поселения.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29AB" w:rsidRPr="00265283" w:rsidTr="00BA5E72">
        <w:trPr>
          <w:trHeight w:val="97"/>
        </w:trPr>
        <w:tc>
          <w:tcPr>
            <w:tcW w:w="1135" w:type="dxa"/>
            <w:vMerge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Закон Волгоградской области от 14.07.2015        № 123-ОД "О предоставлении земельных участков, находящихся в государственной или муниципальной собственности, в собственность граждан бесплатно": абзац 1 пункта 2, части 1, статьи 1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pStyle w:val="ConsPlusTitle"/>
              <w:spacing w:before="40" w:line="120" w:lineRule="exact"/>
              <w:rPr>
                <w:b w:val="0"/>
                <w:sz w:val="12"/>
                <w:szCs w:val="12"/>
              </w:rPr>
            </w:pPr>
            <w:r w:rsidRPr="00265283">
              <w:rPr>
                <w:b w:val="0"/>
                <w:sz w:val="12"/>
                <w:szCs w:val="12"/>
              </w:rPr>
              <w:t>Закон Волгоградской области от 14.07.2015        № 123-ОД "О предоставлении земельных участков, находящихся в государственной или муниципальной собственности, в собственность граждан бесплатно": статья 9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В случае обращения граждан имеющих 3 и более детей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Заявление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Копия паспорта или документа, его заменяющего, копии паспортов, свидетельств о рождении, усыновлении детей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собственность, (сведения о регистрации по месту жительства гражданина, справка о составе семьи, выписка из домовой книги, решение суда об </w:t>
            </w: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установлении соответствующего факта)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 xml:space="preserve">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</w:t>
            </w:r>
            <w:hyperlink r:id="rId9" w:history="1">
              <w:r w:rsidRPr="00265283">
                <w:rPr>
                  <w:rStyle w:val="a3"/>
                  <w:rFonts w:ascii="Arial" w:hAnsi="Arial" w:cs="Arial"/>
                  <w:sz w:val="12"/>
                  <w:szCs w:val="12"/>
                </w:rPr>
                <w:t>акт</w:t>
              </w:r>
            </w:hyperlink>
            <w:r w:rsidRPr="00265283">
              <w:rPr>
                <w:rFonts w:ascii="Arial" w:hAnsi="Arial" w:cs="Arial"/>
                <w:sz w:val="12"/>
                <w:szCs w:val="12"/>
              </w:rPr>
      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РФ от 14.09.2009   № 334 "О реализации постановления Правительства Российской Федерации от 18.05.2009 № 423", решение суда об установлении соответствующего факта)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Копия договора о приемной семье, заключенного между органом опеки и попечительства и приемными родителями (родителем), - для приемной семьи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Копия акта органа опеки и попечительства о назначении опекуна или попечителя - для граждан, назначенных опекунами или попечителями несовершеннолетних детей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Решение о предоставлении земельного участка в собственность бесплатно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Не представлены документы, предусмотренные </w:t>
            </w:r>
            <w:hyperlink r:id="rId10" w:history="1">
              <w:r w:rsidRPr="00265283">
                <w:rPr>
                  <w:rStyle w:val="a3"/>
                  <w:rFonts w:ascii="Arial" w:hAnsi="Arial" w:cs="Arial"/>
                  <w:bCs/>
                  <w:sz w:val="12"/>
                  <w:szCs w:val="12"/>
                </w:rPr>
                <w:t>частью 2 статьи 3</w:t>
              </w:r>
            </w:hyperlink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и </w:t>
            </w:r>
            <w:hyperlink r:id="rId11" w:history="1">
              <w:r w:rsidRPr="00265283">
                <w:rPr>
                  <w:rStyle w:val="a3"/>
                  <w:rFonts w:ascii="Arial" w:hAnsi="Arial" w:cs="Arial"/>
                  <w:bCs/>
                  <w:sz w:val="12"/>
                  <w:szCs w:val="12"/>
                </w:rPr>
                <w:t>статьей 4</w:t>
              </w:r>
            </w:hyperlink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Закона</w:t>
            </w:r>
            <w:r w:rsidRPr="002652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5283">
              <w:rPr>
                <w:rFonts w:ascii="Arial" w:hAnsi="Arial" w:cs="Arial"/>
                <w:bCs/>
                <w:sz w:val="12"/>
                <w:szCs w:val="12"/>
              </w:rPr>
              <w:t>Волгоградской области от 14.07.2015 № 123-ОД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Представленные документы не подтверждают право гражданина на предоставление земельного участка в собственность бесплатно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Гражданин обратился с заявлением в ненадлежащий орган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 xml:space="preserve">В случае несоответствия требованию, установленному </w:t>
            </w:r>
            <w:hyperlink r:id="rId12" w:history="1">
              <w:r w:rsidRPr="00265283">
                <w:rPr>
                  <w:rStyle w:val="a3"/>
                  <w:sz w:val="12"/>
                  <w:szCs w:val="12"/>
                </w:rPr>
                <w:t>абзацем 2 части 2 статьи 1</w:t>
              </w:r>
            </w:hyperlink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Закона</w:t>
            </w:r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Волгоградской области от 14.07.2015 № 123-ОД</w:t>
            </w:r>
            <w:r w:rsidRPr="00265283">
              <w:rPr>
                <w:sz w:val="12"/>
                <w:szCs w:val="12"/>
              </w:rPr>
              <w:t xml:space="preserve">, в случае, если на момент принятия решения о предоставлении земельного участка в собственность бесплатно гражданин, состоящий на учете в целях последующего предоставления земельного участка в собственность бесплатно, подлежит снятию с учета по основаниям, установленным </w:t>
            </w:r>
            <w:hyperlink r:id="rId13" w:history="1">
              <w:r w:rsidRPr="00265283">
                <w:rPr>
                  <w:rStyle w:val="a3"/>
                  <w:sz w:val="12"/>
                  <w:szCs w:val="12"/>
                </w:rPr>
                <w:t>частью 4 статьи 5</w:t>
              </w:r>
            </w:hyperlink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Закона</w:t>
            </w:r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Волгоградской области от 14.07.2015 № 123-ОД</w:t>
            </w:r>
            <w:r w:rsidRPr="00265283">
              <w:rPr>
                <w:sz w:val="12"/>
                <w:szCs w:val="12"/>
              </w:rPr>
              <w:t xml:space="preserve">, а также по основаниям, предусмотренным </w:t>
            </w:r>
            <w:r w:rsidRPr="00265283">
              <w:rPr>
                <w:sz w:val="12"/>
                <w:szCs w:val="12"/>
              </w:rPr>
              <w:lastRenderedPageBreak/>
              <w:t xml:space="preserve">Земельным </w:t>
            </w:r>
            <w:hyperlink r:id="rId14" w:history="1">
              <w:r w:rsidRPr="00265283">
                <w:rPr>
                  <w:rStyle w:val="a3"/>
                  <w:sz w:val="12"/>
                  <w:szCs w:val="12"/>
                </w:rPr>
                <w:t>кодексом</w:t>
              </w:r>
            </w:hyperlink>
            <w:r w:rsidRPr="00265283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lastRenderedPageBreak/>
              <w:t>В течение 30 дней со дня оформления гражданином расписки об отсутствии или наличии изменений в сведениях, содержащихся в ранее представленных им документах  и предоставления согласия (в случае приобретения земельного участка в собственность одним из супругов) после выбора земельного участка на заседании комиссии по выбору (распределению) земельных участков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Комитет по управлению государственным имуществом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Волгоградской области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4"/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 xml:space="preserve">Администрации городского и сельских поселений </w:t>
            </w:r>
            <w:proofErr w:type="spellStart"/>
            <w:r w:rsidRPr="00265283">
              <w:rPr>
                <w:spacing w:val="4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spacing w:val="4"/>
                <w:sz w:val="12"/>
                <w:szCs w:val="12"/>
              </w:rPr>
              <w:t xml:space="preserve"> муниципального района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4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B729AB" w:rsidRPr="00265283" w:rsidTr="00BA5E72">
        <w:trPr>
          <w:trHeight w:val="105"/>
        </w:trPr>
        <w:tc>
          <w:tcPr>
            <w:tcW w:w="1135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  <w:u w:val="single"/>
              </w:rPr>
              <w:lastRenderedPageBreak/>
              <w:t>136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 xml:space="preserve"> </w:t>
            </w:r>
            <w:r w:rsidRPr="00265283">
              <w:rPr>
                <w:rFonts w:ascii="Arial" w:hAnsi="Arial" w:cs="Arial"/>
                <w:sz w:val="12"/>
                <w:szCs w:val="12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Закон Волгоградской области от 14.07.2015        № 123-ОД "О предоставлении земельных участков, находящихся в государственной или муниципальной собственности, в собственность граждан бесплатно": абзацы 4, 5 пункта 2, части 1, статьи 1</w:t>
            </w:r>
          </w:p>
        </w:tc>
        <w:tc>
          <w:tcPr>
            <w:tcW w:w="1418" w:type="dxa"/>
          </w:tcPr>
          <w:p w:rsidR="00B729AB" w:rsidRPr="00265283" w:rsidRDefault="00B729AB" w:rsidP="00BA5E72">
            <w:pPr>
              <w:pStyle w:val="ConsPlusTitle"/>
              <w:spacing w:before="40" w:line="120" w:lineRule="exact"/>
              <w:rPr>
                <w:b w:val="0"/>
                <w:bCs w:val="0"/>
                <w:sz w:val="12"/>
                <w:szCs w:val="12"/>
              </w:rPr>
            </w:pPr>
            <w:r w:rsidRPr="00265283">
              <w:rPr>
                <w:b w:val="0"/>
                <w:bCs w:val="0"/>
                <w:sz w:val="12"/>
                <w:szCs w:val="12"/>
              </w:rPr>
              <w:t>Закон Волгоградской области от 14.07.2015        № 123-ОД "О предоставлении земельных участков, находящихся в государственной или муниципальной собственности, в собственность граждан бесплатно": статья 9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265283">
              <w:rPr>
                <w:rFonts w:ascii="Arial" w:hAnsi="Arial" w:cs="Arial"/>
                <w:spacing w:val="-6"/>
                <w:sz w:val="12"/>
                <w:szCs w:val="12"/>
              </w:rPr>
              <w:t>В случае предоставления земельных участков гражданам, удостоенным звания почетного гражданина муниципального района Волгоградской области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265283">
              <w:rPr>
                <w:rFonts w:ascii="Arial" w:hAnsi="Arial" w:cs="Arial"/>
                <w:spacing w:val="-6"/>
                <w:sz w:val="12"/>
                <w:szCs w:val="12"/>
              </w:rPr>
              <w:t>Гражданам, являющимся родителями ребенка-инвалида и проживающим с ним совместно</w:t>
            </w:r>
          </w:p>
        </w:tc>
        <w:tc>
          <w:tcPr>
            <w:tcW w:w="1701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Заявление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Граждане, удостоенные звания почетного гражданина муниципального района Волгоградской области, к заявлению прилагают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Копию паспорта или иного документа, его заменяющего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Копию документа, подтверждающего присвоение гражданину звания почетного гражданина муниципального района Волгоградской области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Граждане, являющиеся родителями ребенка-инвалида и проживающие с ним совместно, к заявлению прилагают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Копию паспорта или иного документа, его заменяющего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Копию свидетельства о рождении (усыновлении, удочерении) ребенка-инвалида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 xml:space="preserve">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справка о составе семьи, выписка из домовой книги, </w:t>
            </w:r>
            <w:hyperlink r:id="rId15" w:history="1">
              <w:r w:rsidRPr="00265283">
                <w:rPr>
                  <w:rStyle w:val="a3"/>
                  <w:spacing w:val="-6"/>
                  <w:sz w:val="12"/>
                  <w:szCs w:val="12"/>
                </w:rPr>
                <w:t>акт</w:t>
              </w:r>
            </w:hyperlink>
            <w:r w:rsidRPr="00265283">
              <w:rPr>
                <w:spacing w:val="-6"/>
                <w:sz w:val="12"/>
                <w:szCs w:val="12"/>
              </w:rPr>
      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14.09.2009 № 334 "О реализации постановления Правительства Российской Федерации от 18.05.2009 № 423", решение суда об установлении соответствующего факта)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-6"/>
                <w:sz w:val="12"/>
                <w:szCs w:val="12"/>
              </w:rPr>
            </w:pPr>
            <w:r w:rsidRPr="00265283">
              <w:rPr>
                <w:spacing w:val="-6"/>
                <w:sz w:val="12"/>
                <w:szCs w:val="12"/>
              </w:rPr>
              <w:t>Копию справки, подтверждающей факт установления инвалидности, выдаваемой федеральными государственными учреждениями медико-социальной экспертизы</w:t>
            </w:r>
          </w:p>
        </w:tc>
        <w:tc>
          <w:tcPr>
            <w:tcW w:w="1417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lastRenderedPageBreak/>
              <w:t>Решение о предоставлении земельного участка в собственность бесплатно</w:t>
            </w: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Не представлены документы, предусмотренные </w:t>
            </w:r>
            <w:hyperlink r:id="rId16" w:history="1">
              <w:r w:rsidRPr="00265283">
                <w:rPr>
                  <w:rStyle w:val="a3"/>
                  <w:rFonts w:ascii="Arial" w:hAnsi="Arial" w:cs="Arial"/>
                  <w:bCs/>
                  <w:sz w:val="12"/>
                  <w:szCs w:val="12"/>
                </w:rPr>
                <w:t>частью 2 статьи 3</w:t>
              </w:r>
            </w:hyperlink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и </w:t>
            </w:r>
            <w:hyperlink r:id="rId17" w:history="1">
              <w:r w:rsidRPr="00265283">
                <w:rPr>
                  <w:rStyle w:val="a3"/>
                  <w:rFonts w:ascii="Arial" w:hAnsi="Arial" w:cs="Arial"/>
                  <w:bCs/>
                  <w:sz w:val="12"/>
                  <w:szCs w:val="12"/>
                </w:rPr>
                <w:t>статьей 4</w:t>
              </w:r>
            </w:hyperlink>
            <w:r w:rsidRPr="00265283">
              <w:rPr>
                <w:rFonts w:ascii="Arial" w:hAnsi="Arial" w:cs="Arial"/>
                <w:bCs/>
                <w:sz w:val="12"/>
                <w:szCs w:val="12"/>
              </w:rPr>
              <w:t xml:space="preserve"> Закона</w:t>
            </w:r>
            <w:r w:rsidRPr="002652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5283">
              <w:rPr>
                <w:rFonts w:ascii="Arial" w:hAnsi="Arial" w:cs="Arial"/>
                <w:bCs/>
                <w:sz w:val="12"/>
                <w:szCs w:val="12"/>
              </w:rPr>
              <w:t>Волгоградской области от 14.07.2015 № 123-ОД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Представленные документы не подтверждают право гражданина на предоставление земельного участка в собственность бесплатно</w:t>
            </w: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729AB" w:rsidRPr="00265283" w:rsidRDefault="00B729AB" w:rsidP="00BA5E72">
            <w:pPr>
              <w:autoSpaceDE w:val="0"/>
              <w:autoSpaceDN w:val="0"/>
              <w:adjustRightInd w:val="0"/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bCs/>
                <w:sz w:val="12"/>
                <w:szCs w:val="12"/>
              </w:rPr>
              <w:t>Гражданин обратился с заявлением в ненадлежащий орган</w:t>
            </w:r>
          </w:p>
        </w:tc>
        <w:tc>
          <w:tcPr>
            <w:tcW w:w="1559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 xml:space="preserve">В случае несоответствия требованию, установленному </w:t>
            </w:r>
            <w:hyperlink r:id="rId18" w:history="1">
              <w:r w:rsidRPr="00265283">
                <w:rPr>
                  <w:rStyle w:val="a3"/>
                  <w:sz w:val="12"/>
                  <w:szCs w:val="12"/>
                </w:rPr>
                <w:t>абзацем 2 части 2 статьи 1</w:t>
              </w:r>
            </w:hyperlink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Закона</w:t>
            </w:r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Волгоградской области от 14.07.2015 № 123-ОД</w:t>
            </w:r>
            <w:r w:rsidRPr="00265283">
              <w:rPr>
                <w:sz w:val="12"/>
                <w:szCs w:val="12"/>
              </w:rPr>
              <w:t xml:space="preserve">, в случае, если на момент принятия решения о предоставлении земельного участка в собственность бесплатно гражданин, состоящий на учете в целях последующего предоставления земельного участка в собственность бесплатно, подлежит снятию с учета по основаниям, установленным </w:t>
            </w:r>
            <w:hyperlink r:id="rId19" w:history="1">
              <w:r w:rsidRPr="00265283">
                <w:rPr>
                  <w:rStyle w:val="a3"/>
                  <w:sz w:val="12"/>
                  <w:szCs w:val="12"/>
                </w:rPr>
                <w:t>частью 4 статьи 5</w:t>
              </w:r>
            </w:hyperlink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Закона</w:t>
            </w:r>
            <w:r w:rsidRPr="00265283">
              <w:rPr>
                <w:sz w:val="12"/>
                <w:szCs w:val="12"/>
              </w:rPr>
              <w:t xml:space="preserve"> </w:t>
            </w:r>
            <w:r w:rsidRPr="00265283">
              <w:rPr>
                <w:bCs/>
                <w:sz w:val="12"/>
                <w:szCs w:val="12"/>
              </w:rPr>
              <w:t>Волгоградской области от 14.07.2015 № 123-ОД</w:t>
            </w:r>
            <w:r w:rsidRPr="00265283">
              <w:rPr>
                <w:sz w:val="12"/>
                <w:szCs w:val="12"/>
              </w:rPr>
              <w:t xml:space="preserve">, а также по основаниям, предусмотренным Земельным </w:t>
            </w:r>
            <w:hyperlink r:id="rId20" w:history="1">
              <w:r w:rsidRPr="00265283">
                <w:rPr>
                  <w:rStyle w:val="a3"/>
                  <w:sz w:val="12"/>
                  <w:szCs w:val="12"/>
                </w:rPr>
                <w:t>кодексом</w:t>
              </w:r>
            </w:hyperlink>
            <w:r w:rsidRPr="00265283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В течение 30 дней со дня оформления гражданином расписки об отсутствии или наличии изменений в сведениях, содержащихся в ранее представленных им документах  и предоставления согласия (в случае приобретения земельного участка в собственность одним из супругов) после выбора земельного участка на заседании комиссии по выбору (распределению) земельных участков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Бесплатно</w:t>
            </w:r>
          </w:p>
        </w:tc>
        <w:tc>
          <w:tcPr>
            <w:tcW w:w="1134" w:type="dxa"/>
          </w:tcPr>
          <w:p w:rsidR="00B729AB" w:rsidRPr="00265283" w:rsidRDefault="00B729AB" w:rsidP="00BA5E72">
            <w:pPr>
              <w:spacing w:before="40" w:line="120" w:lineRule="exact"/>
              <w:rPr>
                <w:rFonts w:ascii="Arial" w:hAnsi="Arial" w:cs="Arial"/>
                <w:sz w:val="12"/>
                <w:szCs w:val="12"/>
              </w:rPr>
            </w:pPr>
            <w:r w:rsidRPr="00265283">
              <w:rPr>
                <w:rFonts w:ascii="Arial" w:hAnsi="Arial" w:cs="Arial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992" w:type="dxa"/>
          </w:tcPr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Комитет по управлению государственным имуществом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Волгоградской области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4"/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 xml:space="preserve">Администрации городского и сельских поселений </w:t>
            </w:r>
            <w:proofErr w:type="spellStart"/>
            <w:r w:rsidRPr="00265283">
              <w:rPr>
                <w:spacing w:val="4"/>
                <w:sz w:val="12"/>
                <w:szCs w:val="12"/>
              </w:rPr>
              <w:t>Котельниковского</w:t>
            </w:r>
            <w:proofErr w:type="spellEnd"/>
            <w:r w:rsidRPr="00265283">
              <w:rPr>
                <w:spacing w:val="4"/>
                <w:sz w:val="12"/>
                <w:szCs w:val="12"/>
              </w:rPr>
              <w:t xml:space="preserve"> муниципального района</w:t>
            </w: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pacing w:val="4"/>
                <w:sz w:val="12"/>
                <w:szCs w:val="12"/>
              </w:rPr>
            </w:pPr>
          </w:p>
          <w:p w:rsidR="00B729AB" w:rsidRPr="00265283" w:rsidRDefault="00B729AB" w:rsidP="00BA5E72">
            <w:pPr>
              <w:pStyle w:val="ConsPlusNormal"/>
              <w:spacing w:before="40" w:line="120" w:lineRule="exact"/>
              <w:ind w:firstLine="0"/>
              <w:rPr>
                <w:sz w:val="12"/>
                <w:szCs w:val="12"/>
              </w:rPr>
            </w:pPr>
            <w:r w:rsidRPr="00265283">
              <w:rPr>
                <w:sz w:val="12"/>
                <w:szCs w:val="12"/>
              </w:rPr>
              <w:t>Многофункциональный центр предоставления государственных и муниципальных услуг</w:t>
            </w:r>
          </w:p>
        </w:tc>
      </w:tr>
    </w:tbl>
    <w:p w:rsidR="00744FE4" w:rsidRDefault="00744FE4"/>
    <w:sectPr w:rsidR="007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70"/>
    <w:rsid w:val="00744FE4"/>
    <w:rsid w:val="00AA2B70"/>
    <w:rsid w:val="00B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A6B21"/>
  <w15:chartTrackingRefBased/>
  <w15:docId w15:val="{A983DB66-4126-4727-9A3F-100C52F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9A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7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729AB"/>
    <w:pPr>
      <w:spacing w:before="45" w:after="105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29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2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B7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B729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729AB"/>
    <w:pPr>
      <w:spacing w:line="317" w:lineRule="exact"/>
      <w:ind w:firstLine="797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019AA965130E94F2CB09897E9F519C8FC5F0215A24A96E1D93CA82EA3771DD2879AA3EC579D7R8T2J" TargetMode="External"/><Relationship Id="rId13" Type="http://schemas.openxmlformats.org/officeDocument/2006/relationships/hyperlink" Target="consultantplus://offline/ref=5EF10EFE3A76801D34E9D2DAE75BF64E7B0BAE88BDBB1816FFA09E06AC862086633100D0222BD9D37E21B11FxFgBN" TargetMode="External"/><Relationship Id="rId18" Type="http://schemas.openxmlformats.org/officeDocument/2006/relationships/hyperlink" Target="consultantplus://offline/ref=5EF10EFE3A76801D34E9D2DAE75BF64E7B0BAE88BDBB1816FFA09E06AC862086633100D0222BD9D37E21B01ExFgF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2B4019AA965130E94F2CB09897E9F519C8FC5F0215A24A96E1D93CA82EA3771DD2879AA3EC579D7R8T2J" TargetMode="External"/><Relationship Id="rId12" Type="http://schemas.openxmlformats.org/officeDocument/2006/relationships/hyperlink" Target="consultantplus://offline/ref=5EF10EFE3A76801D34E9D2DAE75BF64E7B0BAE88BDBB1816FFA09E06AC862086633100D0222BD9D37E21B01ExFgFN" TargetMode="External"/><Relationship Id="rId17" Type="http://schemas.openxmlformats.org/officeDocument/2006/relationships/hyperlink" Target="consultantplus://offline/ref=C9B356684B064BB0A9A97A4A0C546428E0D7EBAD3FD9EC61528605B93D243B27A2952A805F07A097036301A9M3B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356684B064BB0A9A97A4A0C546428E0D7EBAD3FD9EC61528605B93D243B27A2952A805F07A097036301A9M3BDN" TargetMode="External"/><Relationship Id="rId20" Type="http://schemas.openxmlformats.org/officeDocument/2006/relationships/hyperlink" Target="consultantplus://offline/ref=5EF10EFE3A76801D34E9CCD7F137A94B7A08F385B9BB1249A7F29851F3xDg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4019AA965130E94F2CB09897E9F519C8FC5F0215A24A96E1D93CA82EA3771DD2879AA3EC579D7R8T2J" TargetMode="External"/><Relationship Id="rId11" Type="http://schemas.openxmlformats.org/officeDocument/2006/relationships/hyperlink" Target="consultantplus://offline/ref=C9B356684B064BB0A9A97A4A0C546428E0D7EBAD3FD9EC61528605B93D243B27A2952A805F07A097036301A9M3B8N" TargetMode="External"/><Relationship Id="rId5" Type="http://schemas.openxmlformats.org/officeDocument/2006/relationships/hyperlink" Target="consultantplus://offline/ref=32B4019AA965130E94F2CB09897E9F519C8FC5F0215A24A96E1D93CA82EA3771DD2879AA3EC579D7R8T2J" TargetMode="External"/><Relationship Id="rId15" Type="http://schemas.openxmlformats.org/officeDocument/2006/relationships/hyperlink" Target="consultantplus://offline/ref=86B5C49A894166351CF2E5D4F13A442EF0B980548FD488126E7FFB76ACF65895BEDBA67B2FE8BAq1GEK" TargetMode="External"/><Relationship Id="rId10" Type="http://schemas.openxmlformats.org/officeDocument/2006/relationships/hyperlink" Target="consultantplus://offline/ref=C9B356684B064BB0A9A97A4A0C546428E0D7EBAD3FD9EC61528605B93D243B27A2952A805F07A097036301A9M3BDN" TargetMode="External"/><Relationship Id="rId19" Type="http://schemas.openxmlformats.org/officeDocument/2006/relationships/hyperlink" Target="consultantplus://offline/ref=5EF10EFE3A76801D34E9D2DAE75BF64E7B0BAE88BDBB1816FFA09E06AC862086633100D0222BD9D37E21B11FxFgBN" TargetMode="External"/><Relationship Id="rId4" Type="http://schemas.openxmlformats.org/officeDocument/2006/relationships/hyperlink" Target="consultantplus://offline/ref=32B4019AA965130E94F2CB09897E9F519C8FC5F0215A24A96E1D93CA82EA3771DD2879AA3EC579D7R8T2J" TargetMode="External"/><Relationship Id="rId9" Type="http://schemas.openxmlformats.org/officeDocument/2006/relationships/hyperlink" Target="consultantplus://offline/ref=098B0FE38CFE76CE2232C2748A54DF5953B56B5E053DFE5E81456747409765FD46B073F9234063bFF1J" TargetMode="External"/><Relationship Id="rId14" Type="http://schemas.openxmlformats.org/officeDocument/2006/relationships/hyperlink" Target="consultantplus://offline/ref=5EF10EFE3A76801D34E9CCD7F137A94B7A08F385B9BB1249A7F29851F3xDg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5860</Words>
  <Characters>33404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2018-11-25T13:51:00Z</dcterms:created>
  <dcterms:modified xsi:type="dcterms:W3CDTF">2018-11-25T13:53:00Z</dcterms:modified>
</cp:coreProperties>
</file>