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903F38">
        <w:rPr>
          <w:rFonts w:ascii="Times New Roman" w:hAnsi="Times New Roman" w:cs="Times New Roman"/>
          <w:sz w:val="24"/>
          <w:szCs w:val="24"/>
        </w:rPr>
        <w:t>07.09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</w:t>
      </w:r>
      <w:r w:rsidR="00903F38">
        <w:rPr>
          <w:rFonts w:ascii="Times New Roman" w:hAnsi="Times New Roman" w:cs="Times New Roman"/>
          <w:sz w:val="24"/>
          <w:szCs w:val="24"/>
        </w:rPr>
        <w:t>0</w:t>
      </w:r>
      <w:r w:rsidR="00496AF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до </w:t>
      </w:r>
      <w:r w:rsidR="00903F3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3F38">
        <w:rPr>
          <w:rFonts w:ascii="Times New Roman" w:hAnsi="Times New Roman" w:cs="Times New Roman"/>
          <w:sz w:val="24"/>
          <w:szCs w:val="24"/>
        </w:rPr>
        <w:t>3</w:t>
      </w:r>
      <w:r w:rsidR="002A65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903F38" w:rsidRDefault="00A157D9" w:rsidP="00903F3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3F38">
        <w:rPr>
          <w:rFonts w:ascii="Times New Roman" w:eastAsia="Times New Roman" w:hAnsi="Times New Roman" w:cs="Times New Roman"/>
          <w:sz w:val="24"/>
          <w:szCs w:val="24"/>
        </w:rPr>
        <w:t xml:space="preserve">636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903F38">
        <w:rPr>
          <w:rFonts w:ascii="Times New Roman" w:eastAsia="Times New Roman" w:hAnsi="Times New Roman" w:cs="Times New Roman"/>
          <w:sz w:val="24"/>
          <w:szCs w:val="24"/>
        </w:rPr>
        <w:t>07.08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</w:t>
      </w:r>
      <w:r w:rsidR="00903F38" w:rsidRPr="00903F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«О проведении публичных слушаний о возможности внесения изменений в Правила землепользования и застройки Котельниковского городского поселения»</w:t>
      </w:r>
      <w:r w:rsidR="00903F38" w:rsidRPr="00903F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7D9" w:rsidRDefault="00A157D9" w:rsidP="00903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3F3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903F38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r w:rsidR="00A157D9">
        <w:rPr>
          <w:rFonts w:ascii="Times New Roman" w:hAnsi="Times New Roman" w:cs="Times New Roman"/>
          <w:sz w:val="24"/>
          <w:szCs w:val="24"/>
        </w:rPr>
        <w:t>:</w:t>
      </w:r>
    </w:p>
    <w:p w:rsidR="00903F38" w:rsidRPr="00903F38" w:rsidRDefault="00903F38" w:rsidP="00903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157D9" w:rsidRPr="00903F3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A157D9" w:rsidRPr="00903F38">
        <w:rPr>
          <w:rFonts w:ascii="Times New Roman" w:hAnsi="Times New Roman" w:cs="Times New Roman"/>
          <w:sz w:val="24"/>
          <w:szCs w:val="24"/>
        </w:rPr>
        <w:t xml:space="preserve"> </w:t>
      </w:r>
      <w:r w:rsidRPr="00903F38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903F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изменений в Правила землепользования и застройки в отношении внесения изменений в градостроительный регламент территориальной зоны П-1 изменив площадь земельного участка объектов складского назначения различного профиля и</w:t>
      </w:r>
      <w:r w:rsidRPr="00903F3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903F38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увеличив максимальную площадь земельного участ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  с 5000 кв.м. на 50000 кв.м.</w:t>
      </w:r>
    </w:p>
    <w:p w:rsidR="00A157D9" w:rsidRPr="00903F38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38"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3F38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="00903F38" w:rsidRPr="00903F38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</w:t>
      </w:r>
      <w:r w:rsidR="00903F38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903F38" w:rsidRPr="00903F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изменений в Правила землепользования и застройки в отношении внесения изменений в градостроительный регламент территориальной зоны П-1 изменив площадь земельного участка объектов складского назначения различного профиля и</w:t>
      </w:r>
      <w:r w:rsidR="00903F38" w:rsidRPr="00903F3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903F38" w:rsidRPr="00903F38">
        <w:rPr>
          <w:rFonts w:ascii="Times New Roman" w:eastAsia="Calibri" w:hAnsi="Times New Roman" w:cs="Times New Roman"/>
          <w:sz w:val="24"/>
          <w:szCs w:val="24"/>
          <w:lang w:eastAsia="en-US"/>
        </w:rPr>
        <w:t>увеличив максимальную площадь земельного участ</w:t>
      </w:r>
      <w:r w:rsidR="00903F38">
        <w:rPr>
          <w:rFonts w:ascii="Times New Roman" w:eastAsia="Calibri" w:hAnsi="Times New Roman" w:cs="Times New Roman"/>
          <w:sz w:val="24"/>
          <w:szCs w:val="24"/>
          <w:lang w:eastAsia="en-US"/>
        </w:rPr>
        <w:t>ка  с 5000 кв.м. на 50000 кв.м.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7070FD" w:rsidRDefault="007070FD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0FD" w:rsidRPr="007070FD" w:rsidRDefault="007070FD" w:rsidP="0070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0FD">
        <w:rPr>
          <w:rFonts w:ascii="Times New Roman" w:hAnsi="Times New Roman" w:cs="Times New Roman"/>
          <w:b/>
          <w:sz w:val="24"/>
          <w:szCs w:val="24"/>
        </w:rPr>
        <w:t>по Правилам землепользования и застройки Котельниковского городского поселения</w:t>
      </w:r>
      <w:r w:rsidRPr="007070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подготовить проект </w:t>
      </w:r>
      <w:r w:rsidRPr="007070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правил землепользования и застройки</w:t>
      </w:r>
    </w:p>
    <w:p w:rsidR="007070FD" w:rsidRPr="007070FD" w:rsidRDefault="007070FD" w:rsidP="007070F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0FD">
        <w:rPr>
          <w:rFonts w:ascii="Times New Roman" w:hAnsi="Times New Roman" w:cs="Times New Roman"/>
          <w:b/>
          <w:sz w:val="24"/>
          <w:szCs w:val="24"/>
        </w:rPr>
        <w:t xml:space="preserve"> проект постановления администрации Котельниковского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учетом внесенных изменений.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70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Направить результаты проведения публичных слушаний</w:t>
      </w:r>
      <w:r w:rsidR="007070F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0F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  <w:r w:rsidR="007070FD" w:rsidRPr="007070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правил землепользования и застройки</w:t>
      </w:r>
      <w:r w:rsidR="007070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Главе Котельниковского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bookmarkEnd w:id="0"/>
      <w:r w:rsidR="007070FD">
        <w:rPr>
          <w:rFonts w:ascii="Times New Roman" w:hAnsi="Times New Roman" w:cs="Times New Roman"/>
          <w:b/>
          <w:sz w:val="24"/>
          <w:szCs w:val="24"/>
        </w:rPr>
        <w:t xml:space="preserve"> для подготовки решения о направлении вышеуказанного проекта в СНД </w:t>
      </w:r>
      <w:r w:rsidR="00B63504">
        <w:rPr>
          <w:rFonts w:ascii="Times New Roman" w:hAnsi="Times New Roman" w:cs="Times New Roman"/>
          <w:b/>
          <w:sz w:val="24"/>
          <w:szCs w:val="24"/>
        </w:rPr>
        <w:t>для принятия решения по его утверждению.</w:t>
      </w:r>
    </w:p>
    <w:p w:rsidR="00A157D9" w:rsidRDefault="00A157D9" w:rsidP="00903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</w:t>
      </w:r>
      <w:r w:rsidR="002A65F4">
        <w:rPr>
          <w:rFonts w:ascii="Times New Roman" w:hAnsi="Times New Roman" w:cs="Times New Roman"/>
          <w:b/>
          <w:sz w:val="24"/>
          <w:szCs w:val="24"/>
        </w:rPr>
        <w:t>______________   (Мартыненко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p w:rsidR="00B63504" w:rsidRDefault="00B63504">
      <w:pPr>
        <w:sectPr w:rsidR="00B63504" w:rsidSect="00066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504" w:rsidRDefault="00B63504" w:rsidP="00B63504">
      <w:pPr>
        <w:pStyle w:val="a6"/>
        <w:ind w:left="567" w:firstLine="0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 xml:space="preserve">1.Зона застройки производственными объектами </w:t>
      </w:r>
      <w:r>
        <w:rPr>
          <w:b/>
          <w:i/>
        </w:rPr>
        <w:t>I</w:t>
      </w:r>
      <w:r>
        <w:rPr>
          <w:b/>
          <w:i/>
          <w:lang w:val="ru-RU"/>
        </w:rPr>
        <w:t xml:space="preserve"> и </w:t>
      </w:r>
      <w:r>
        <w:rPr>
          <w:b/>
          <w:i/>
        </w:rPr>
        <w:t>III</w:t>
      </w:r>
      <w:r>
        <w:rPr>
          <w:b/>
          <w:i/>
          <w:lang w:val="ru-RU"/>
        </w:rPr>
        <w:t xml:space="preserve"> классами вредности</w:t>
      </w:r>
    </w:p>
    <w:p w:rsidR="00B63504" w:rsidRDefault="00B63504" w:rsidP="00B63504">
      <w:pPr>
        <w:pStyle w:val="a6"/>
        <w:ind w:left="567" w:firstLine="0"/>
        <w:rPr>
          <w:b/>
          <w:i/>
          <w:lang w:val="ru-RU"/>
        </w:rPr>
      </w:pPr>
      <w:r>
        <w:rPr>
          <w:b/>
          <w:i/>
          <w:lang w:val="ru-RU"/>
        </w:rPr>
        <w:t>Кодовое обозначение зоны (индекс) – П-1.</w:t>
      </w:r>
    </w:p>
    <w:p w:rsidR="00B63504" w:rsidRDefault="00B63504" w:rsidP="00B6350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Зона выделена для обеспечения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разрешительно-правовых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условий и процедур формирования промышленных районов, узлов и площадок, включающих производственные предприятия, являющиеся источником шума, движения транспорта, загрязнения окружающей среды.</w:t>
      </w:r>
    </w:p>
    <w:p w:rsidR="00B63504" w:rsidRDefault="00B63504" w:rsidP="00B63504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B63504" w:rsidRDefault="00B63504" w:rsidP="00B63504">
      <w:pPr>
        <w:pStyle w:val="a6"/>
        <w:rPr>
          <w:rStyle w:val="5"/>
          <w:b w:val="0"/>
          <w:lang w:val="ru-RU"/>
        </w:rPr>
      </w:pPr>
      <w:r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p w:rsidR="00B63504" w:rsidRPr="00582827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основные площадки производственных предприятий II и III класса вредности различного профиля;(6.0)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производственные базы и склады строительных и монтажных предприятий;(6.9)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гаражи и стоянки хранения грузовых автомобилей, автобусов;(4.9)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станции технического обслуживания автомобилей, авторемонтные предприятия;(4.9.1)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объекты технического и инженерного обеспечения предприятий;(3.1)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объекты складского назначения различного профиля;(6.9)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административные и конторские здания;(4.1)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санитарно-технические сооружения и сооружения коммунального назначения;(3.1)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проектные, научно-исследовательские, конструкторские и изыскательские организации и лаборатории;(3.9)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специализированные павильоны по продаже товаров собственного производства;(4.3)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здания, строения, сооружения пожарной охраны;(8.3)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здания, строения, сооружения органов внутренних дел и министерства обороны;(8.3)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озелененные территории санитарно-защитных зон.(12.0)</w:t>
      </w:r>
    </w:p>
    <w:tbl>
      <w:tblPr>
        <w:tblW w:w="14997" w:type="dxa"/>
        <w:tblInd w:w="-5" w:type="dxa"/>
        <w:tblLayout w:type="fixed"/>
        <w:tblLook w:val="01E0"/>
      </w:tblPr>
      <w:tblGrid>
        <w:gridCol w:w="236"/>
        <w:gridCol w:w="1180"/>
        <w:gridCol w:w="708"/>
        <w:gridCol w:w="1133"/>
        <w:gridCol w:w="849"/>
        <w:gridCol w:w="709"/>
        <w:gridCol w:w="1134"/>
        <w:gridCol w:w="850"/>
        <w:gridCol w:w="709"/>
        <w:gridCol w:w="709"/>
        <w:gridCol w:w="992"/>
        <w:gridCol w:w="1417"/>
        <w:gridCol w:w="1134"/>
        <w:gridCol w:w="1111"/>
        <w:gridCol w:w="1134"/>
        <w:gridCol w:w="992"/>
      </w:tblGrid>
      <w:tr w:rsidR="00B63504" w:rsidTr="00414D12">
        <w:trPr>
          <w:cantSplit/>
          <w:trHeight w:val="227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414D12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Размеры и</w:t>
            </w:r>
          </w:p>
          <w:p w:rsidR="00B63504" w:rsidRDefault="00B63504" w:rsidP="00414D12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параметры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414D12" w:rsidP="00414D12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Едини</w:t>
            </w:r>
            <w:r w:rsidR="00B63504">
              <w:rPr>
                <w:rFonts w:ascii="Times New Roman" w:eastAsia="Times New Roman" w:hAnsi="Times New Roman"/>
                <w:b/>
                <w:sz w:val="18"/>
                <w:szCs w:val="18"/>
              </w:rPr>
              <w:t>цы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основные площадки производственных предприятий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класса вредности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различного профиля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производственные базы и склады строительных и монтажных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гаражи и стоянки хранения грузовых автомобилей, автобусов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станции технического обслуживания автомобилей, авторемонтные предприятия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объекты технического и инженерного обеспечения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объекты складского назначения различного профиля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административные и конторские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санитарно-технические сооружения и установки коммунального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проектные, научно-исследовательские, конструкторские и изыскательские организации и лаборатории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специализированные павильоны по продаже товаров собственного производства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здания, строения, сооружения пожарной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здания, строения, сооружения органов внутренних дел и министерства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озелененные территории санитарно-защитных зон</w:t>
            </w:r>
          </w:p>
        </w:tc>
      </w:tr>
      <w:tr w:rsidR="00B63504" w:rsidTr="00700B53">
        <w:trPr>
          <w:gridAfter w:val="15"/>
          <w:wAfter w:w="14761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B63504" w:rsidTr="00414D12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B63504" w:rsidTr="00700B53">
        <w:trPr>
          <w:trHeight w:val="282"/>
        </w:trPr>
        <w:tc>
          <w:tcPr>
            <w:tcW w:w="14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 xml:space="preserve">2.1.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B63504" w:rsidTr="00414D12">
        <w:trPr>
          <w:cantSplit/>
          <w:trHeight w:val="1418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F34F4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минимальная площадь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700B53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700B53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414D12" w:rsidRDefault="00B63504" w:rsidP="00700B53">
            <w:pPr>
              <w:pStyle w:val="a5"/>
              <w:rPr>
                <w:b/>
                <w:sz w:val="16"/>
                <w:szCs w:val="16"/>
                <w:lang w:eastAsia="en-US"/>
              </w:rPr>
            </w:pPr>
            <w:r w:rsidRPr="00414D12">
              <w:rPr>
                <w:rFonts w:eastAsia="Times New Roman"/>
                <w:b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414D12" w:rsidRDefault="00B63504" w:rsidP="00700B53">
            <w:pPr>
              <w:pStyle w:val="a5"/>
              <w:rPr>
                <w:b/>
                <w:sz w:val="16"/>
                <w:szCs w:val="16"/>
                <w:lang w:eastAsia="en-US"/>
              </w:rPr>
            </w:pPr>
            <w:r w:rsidRPr="00414D12">
              <w:rPr>
                <w:rFonts w:eastAsia="Times New Roman"/>
                <w:b/>
                <w:sz w:val="16"/>
                <w:szCs w:val="16"/>
              </w:rPr>
              <w:t>Не подлежит установлению</w:t>
            </w:r>
          </w:p>
        </w:tc>
      </w:tr>
      <w:tr w:rsidR="00B63504" w:rsidTr="00414D12">
        <w:trPr>
          <w:cantSplit/>
          <w:trHeight w:val="1406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F34F4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максимальная площадь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700B53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r w:rsidR="00F34F4C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700B53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414D12" w:rsidRDefault="00B63504" w:rsidP="00700B53">
            <w:pPr>
              <w:pStyle w:val="a5"/>
              <w:rPr>
                <w:b/>
                <w:sz w:val="16"/>
                <w:szCs w:val="16"/>
                <w:lang w:eastAsia="en-US"/>
              </w:rPr>
            </w:pPr>
            <w:r w:rsidRPr="00414D12">
              <w:rPr>
                <w:rFonts w:eastAsia="Times New Roman"/>
                <w:b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414D12" w:rsidRDefault="00B63504" w:rsidP="00700B53">
            <w:pPr>
              <w:pStyle w:val="a5"/>
              <w:rPr>
                <w:b/>
                <w:sz w:val="16"/>
                <w:szCs w:val="16"/>
                <w:lang w:eastAsia="en-US"/>
              </w:rPr>
            </w:pPr>
            <w:r w:rsidRPr="00414D12">
              <w:rPr>
                <w:rFonts w:eastAsia="Times New Roman"/>
                <w:b/>
                <w:sz w:val="16"/>
                <w:szCs w:val="16"/>
              </w:rPr>
              <w:t>Не подлежит установлению</w:t>
            </w:r>
          </w:p>
        </w:tc>
      </w:tr>
      <w:tr w:rsidR="00B63504" w:rsidTr="00414D12">
        <w:trPr>
          <w:cantSplit/>
          <w:trHeight w:val="141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F34F4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минимальная ширина земельного участка вдоль фронта улицы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700B53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700B53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414D12" w:rsidRDefault="00B63504" w:rsidP="00700B53">
            <w:pPr>
              <w:pStyle w:val="a5"/>
              <w:rPr>
                <w:b/>
                <w:sz w:val="16"/>
                <w:szCs w:val="16"/>
                <w:lang w:eastAsia="en-US"/>
              </w:rPr>
            </w:pPr>
            <w:r w:rsidRPr="00414D12">
              <w:rPr>
                <w:rFonts w:eastAsia="Times New Roman"/>
                <w:b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414D12" w:rsidRDefault="00B63504" w:rsidP="00700B53">
            <w:pPr>
              <w:pStyle w:val="a5"/>
              <w:rPr>
                <w:b/>
                <w:sz w:val="16"/>
                <w:szCs w:val="16"/>
                <w:lang w:eastAsia="en-US"/>
              </w:rPr>
            </w:pPr>
            <w:r w:rsidRPr="00414D12">
              <w:rPr>
                <w:rFonts w:eastAsia="Times New Roman"/>
                <w:b/>
                <w:sz w:val="16"/>
                <w:szCs w:val="16"/>
              </w:rPr>
              <w:t>Не подлежит установлению</w:t>
            </w:r>
          </w:p>
        </w:tc>
      </w:tr>
      <w:tr w:rsidR="00B63504" w:rsidTr="00700B53">
        <w:trPr>
          <w:trHeight w:val="530"/>
        </w:trPr>
        <w:tc>
          <w:tcPr>
            <w:tcW w:w="14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4" w:rsidRDefault="00B63504" w:rsidP="00700B53">
            <w:pPr>
              <w:autoSpaceDE w:val="0"/>
              <w:autoSpaceDN w:val="0"/>
              <w:adjustRightInd w:val="0"/>
              <w:spacing w:line="240" w:lineRule="auto"/>
              <w:ind w:left="360" w:hanging="36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2.2.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</w:t>
            </w:r>
          </w:p>
        </w:tc>
      </w:tr>
      <w:tr w:rsidR="00B63504" w:rsidTr="00414D12">
        <w:trPr>
          <w:cantSplit/>
          <w:trHeight w:val="1134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F34F4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минимальный отступ от передней границы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700B53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700B53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700B53" w:rsidRDefault="00B63504" w:rsidP="00700B5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00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700B53" w:rsidRDefault="00B63504" w:rsidP="00700B5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00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подлежит установлению</w:t>
            </w:r>
          </w:p>
        </w:tc>
      </w:tr>
      <w:tr w:rsidR="00B63504" w:rsidTr="00414D12">
        <w:trPr>
          <w:cantSplit/>
          <w:trHeight w:val="1134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F34F4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минимальный отступ от боковой границы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700B53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700B53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20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700B53" w:rsidRDefault="00B63504" w:rsidP="00700B5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00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700B53" w:rsidRDefault="00B63504" w:rsidP="00700B5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00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подлежит установлению</w:t>
            </w:r>
          </w:p>
        </w:tc>
      </w:tr>
      <w:tr w:rsidR="00B63504" w:rsidTr="00414D12">
        <w:trPr>
          <w:cantSplit/>
          <w:trHeight w:val="1134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F34F4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минимальный отступ задней границы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700B53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700B53">
            <w:pPr>
              <w:spacing w:line="360" w:lineRule="auto"/>
              <w:ind w:left="113" w:right="113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700B53" w:rsidRDefault="00B63504" w:rsidP="00700B5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00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700B53" w:rsidRDefault="00B63504" w:rsidP="00700B5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700B5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Не подлежит установлению</w:t>
            </w:r>
          </w:p>
        </w:tc>
      </w:tr>
      <w:tr w:rsidR="00B63504" w:rsidTr="00700B53">
        <w:trPr>
          <w:trHeight w:val="367"/>
        </w:trPr>
        <w:tc>
          <w:tcPr>
            <w:tcW w:w="14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2.3.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Предельная высота зданий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, строений, сооружений</w:t>
            </w:r>
            <w:r>
              <w:rPr>
                <w:rFonts w:ascii="Times New Roman" w:hAnsi="Times New Roman"/>
                <w:b/>
                <w:sz w:val="18"/>
                <w:szCs w:val="18"/>
                <w:highlight w:val="cyan"/>
              </w:rPr>
              <w:t xml:space="preserve"> </w:t>
            </w:r>
          </w:p>
        </w:tc>
      </w:tr>
      <w:tr w:rsidR="00B63504" w:rsidTr="00414D12">
        <w:trPr>
          <w:cantSplit/>
          <w:trHeight w:val="1541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Default="00B63504" w:rsidP="00F34F4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700B5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700B5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414D12" w:rsidRDefault="00B63504" w:rsidP="00414D12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414D12">
              <w:rPr>
                <w:rFonts w:ascii="Times New Roman" w:eastAsia="Times New Roman" w:hAnsi="Times New Roman"/>
                <w:b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414D12" w:rsidRDefault="00B63504" w:rsidP="00414D12">
            <w:pPr>
              <w:spacing w:line="360" w:lineRule="auto"/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414D12">
              <w:rPr>
                <w:rFonts w:ascii="Times New Roman" w:eastAsia="Times New Roman" w:hAnsi="Times New Roman"/>
                <w:b/>
                <w:sz w:val="16"/>
                <w:szCs w:val="16"/>
              </w:rPr>
              <w:t>Не подлежит установлению</w:t>
            </w:r>
          </w:p>
        </w:tc>
      </w:tr>
      <w:tr w:rsidR="00B63504" w:rsidTr="00700B53">
        <w:trPr>
          <w:trHeight w:val="529"/>
        </w:trPr>
        <w:tc>
          <w:tcPr>
            <w:tcW w:w="14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63504" w:rsidTr="00414D12">
        <w:trPr>
          <w:cantSplit/>
          <w:trHeight w:val="135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F34F4C" w:rsidRDefault="00B63504" w:rsidP="00F34F4C">
            <w:pPr>
              <w:pStyle w:val="a5"/>
              <w:rPr>
                <w:rFonts w:ascii="Times New Roman" w:hAnsi="Times New Roman" w:cs="Times New Roman"/>
              </w:rPr>
            </w:pPr>
            <w:r w:rsidRPr="00F34F4C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</w:t>
            </w:r>
            <w:proofErr w:type="gramStart"/>
            <w:r w:rsidRPr="00F34F4C">
              <w:rPr>
                <w:rFonts w:ascii="Times New Roman" w:hAnsi="Times New Roman" w:cs="Times New Roman"/>
              </w:rPr>
              <w:t>.</w:t>
            </w:r>
            <w:proofErr w:type="gramEnd"/>
            <w:r w:rsidRPr="00F34F4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4F4C">
              <w:rPr>
                <w:rFonts w:ascii="Times New Roman" w:hAnsi="Times New Roman" w:cs="Times New Roman"/>
              </w:rPr>
              <w:t>о</w:t>
            </w:r>
            <w:proofErr w:type="gramEnd"/>
            <w:r w:rsidRPr="00F34F4C">
              <w:rPr>
                <w:rFonts w:ascii="Times New Roman" w:hAnsi="Times New Roman" w:cs="Times New Roman"/>
              </w:rPr>
              <w:t>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700B5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504" w:rsidRDefault="00B63504" w:rsidP="00700B53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04" w:rsidRDefault="00B63504" w:rsidP="00B63504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414D12" w:rsidRDefault="00B63504" w:rsidP="00414D12">
            <w:pPr>
              <w:spacing w:line="360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4D12">
              <w:rPr>
                <w:rFonts w:ascii="Times New Roman" w:eastAsia="Times New Roman" w:hAnsi="Times New Roman"/>
                <w:b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3504" w:rsidRPr="00414D12" w:rsidRDefault="00B63504" w:rsidP="00414D12">
            <w:pPr>
              <w:spacing w:line="360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14D12">
              <w:rPr>
                <w:rFonts w:ascii="Times New Roman" w:eastAsia="Times New Roman" w:hAnsi="Times New Roman"/>
                <w:b/>
                <w:sz w:val="16"/>
                <w:szCs w:val="16"/>
              </w:rPr>
              <w:t>Не подлежит установлению</w:t>
            </w:r>
          </w:p>
        </w:tc>
      </w:tr>
    </w:tbl>
    <w:p w:rsidR="00B63504" w:rsidRDefault="00B63504" w:rsidP="00B63504">
      <w:pPr>
        <w:pStyle w:val="a6"/>
        <w:ind w:left="1429" w:firstLine="0"/>
        <w:rPr>
          <w:lang w:val="ru-RU"/>
        </w:rPr>
      </w:pPr>
    </w:p>
    <w:p w:rsidR="00B63504" w:rsidRDefault="00B63504" w:rsidP="00B63504">
      <w:pPr>
        <w:pStyle w:val="a6"/>
        <w:rPr>
          <w:rStyle w:val="5"/>
          <w:b w:val="0"/>
          <w:color w:val="000000"/>
        </w:rPr>
      </w:pPr>
      <w:r>
        <w:rPr>
          <w:rStyle w:val="5"/>
          <w:color w:val="000000"/>
          <w:lang w:val="ru-RU"/>
        </w:rPr>
        <w:t>Вспомогательные виды разрешенного использования:</w:t>
      </w:r>
    </w:p>
    <w:p w:rsidR="00B63504" w:rsidRDefault="00B63504" w:rsidP="00B63504">
      <w:pPr>
        <w:pStyle w:val="a6"/>
        <w:numPr>
          <w:ilvl w:val="0"/>
          <w:numId w:val="2"/>
        </w:numPr>
      </w:pPr>
      <w:r>
        <w:rPr>
          <w:lang w:val="ru-RU"/>
        </w:rPr>
        <w:t>таможни;(8.2)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автотранспортные предприятия;(4.9.1)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гаражи боксового типа, малоэтажные, подземные и надземные гаражи, автостоянки;(4.9)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здания, строения, сооружения жилищно-эксплуатационных предприятий и служб;(3.1)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питомники растений для озеленения и благоустройства территории города. (1.17)</w:t>
      </w:r>
    </w:p>
    <w:p w:rsidR="00B63504" w:rsidRDefault="00B63504" w:rsidP="00B63504">
      <w:pPr>
        <w:pStyle w:val="a6"/>
        <w:rPr>
          <w:b/>
          <w:i/>
          <w:lang w:val="ru-RU" w:eastAsia="ru-RU"/>
        </w:rPr>
      </w:pPr>
      <w:r>
        <w:rPr>
          <w:b/>
          <w:i/>
          <w:lang w:val="ru-RU" w:eastAsia="ru-RU"/>
        </w:rPr>
        <w:t xml:space="preserve">Предельные </w:t>
      </w:r>
      <w:r>
        <w:rPr>
          <w:b/>
          <w:i/>
          <w:lang w:val="ru-RU"/>
        </w:rPr>
        <w:t xml:space="preserve">(минимальные и (или) максимальные) </w:t>
      </w:r>
      <w:r>
        <w:rPr>
          <w:b/>
          <w:i/>
          <w:lang w:val="ru-RU" w:eastAsia="ru-RU"/>
        </w:rPr>
        <w:t>размеры земельных участков и параметры разрешенного строительства, реконструкции объектов капитального строительства для зоны застройки производственными объектами II и III класса вредности (П-1): для вспомогательных видов разрешенного использования: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а) минимальная площадь земельного участка – 600 кв.м.;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б) максимальная площадь земельного участка - </w:t>
      </w:r>
      <w:r>
        <w:rPr>
          <w:lang w:val="ru-RU" w:eastAsia="ru-RU"/>
        </w:rPr>
        <w:t>не подлежит установлению</w:t>
      </w:r>
      <w:r>
        <w:rPr>
          <w:lang w:val="ru-RU"/>
        </w:rPr>
        <w:t>;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в) минимальная ширина вдоль фронта улицы – 15м.</w:t>
      </w:r>
    </w:p>
    <w:p w:rsidR="00B63504" w:rsidRDefault="00B63504" w:rsidP="00B63504">
      <w:pPr>
        <w:suppressAutoHyphens/>
        <w:spacing w:line="240" w:lineRule="auto"/>
        <w:ind w:left="545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>
        <w:rPr>
          <w:rFonts w:ascii="Times New Roman" w:eastAsia="Times New Roman" w:hAnsi="Times New Roman"/>
          <w:sz w:val="24"/>
          <w:szCs w:val="24"/>
          <w:lang w:eastAsia="ar-SA" w:bidi="en-US"/>
        </w:rPr>
        <w:t xml:space="preserve">3) предельная высота зданий, строений, сооружений – </w:t>
      </w:r>
      <w:r>
        <w:rPr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 подлежит установлению</w:t>
      </w:r>
      <w:r>
        <w:rPr>
          <w:rFonts w:ascii="Times New Roman" w:eastAsia="Times New Roman" w:hAnsi="Times New Roman"/>
          <w:sz w:val="24"/>
          <w:szCs w:val="24"/>
          <w:lang w:eastAsia="ar-SA" w:bidi="en-US"/>
        </w:rPr>
        <w:t>;</w:t>
      </w:r>
    </w:p>
    <w:p w:rsidR="00B63504" w:rsidRDefault="00B63504" w:rsidP="00B63504">
      <w:pPr>
        <w:suppressAutoHyphens/>
        <w:spacing w:line="240" w:lineRule="auto"/>
        <w:ind w:firstLine="559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>
        <w:rPr>
          <w:rFonts w:ascii="Times New Roman" w:eastAsia="Times New Roman" w:hAnsi="Times New Roman"/>
          <w:sz w:val="24"/>
          <w:szCs w:val="24"/>
          <w:lang w:eastAsia="ar-SA" w:bidi="en-US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B63504" w:rsidRDefault="00B63504" w:rsidP="00B6350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>
        <w:rPr>
          <w:rFonts w:ascii="Times New Roman" w:eastAsia="Times New Roman" w:hAnsi="Times New Roman"/>
          <w:sz w:val="24"/>
          <w:szCs w:val="24"/>
          <w:lang w:eastAsia="ar-SA" w:bidi="en-US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B63504" w:rsidRDefault="00B63504" w:rsidP="00B63504">
      <w:pPr>
        <w:pStyle w:val="a6"/>
        <w:rPr>
          <w:bCs/>
          <w:iCs/>
          <w:lang w:val="ru-RU" w:eastAsia="ru-RU"/>
        </w:rPr>
      </w:pPr>
    </w:p>
    <w:p w:rsidR="00B63504" w:rsidRPr="00582827" w:rsidRDefault="00B63504" w:rsidP="00B63504">
      <w:pPr>
        <w:pStyle w:val="a6"/>
        <w:rPr>
          <w:rStyle w:val="5"/>
          <w:b w:val="0"/>
          <w:color w:val="000000"/>
          <w:lang w:val="ru-RU"/>
        </w:rPr>
      </w:pPr>
      <w:r>
        <w:rPr>
          <w:rStyle w:val="5"/>
          <w:color w:val="000000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p w:rsidR="00B63504" w:rsidRDefault="00B63504" w:rsidP="00B63504">
      <w:pPr>
        <w:pStyle w:val="a6"/>
        <w:numPr>
          <w:ilvl w:val="0"/>
          <w:numId w:val="2"/>
        </w:numPr>
      </w:pPr>
      <w:r>
        <w:rPr>
          <w:lang w:val="ru-RU"/>
        </w:rPr>
        <w:t>автозаправочные станции различного типа;(4.9.1)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здания, строения, сооружения общественного питания (кафе, столовые, буфеты); (4.6)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здания, строения, сооружения коммунально-бытового назначения;(3.1)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антенны сотовой, радиорелейной, спутниковой связи.(6.8)</w:t>
      </w:r>
    </w:p>
    <w:p w:rsidR="00B63504" w:rsidRDefault="00B63504" w:rsidP="00B63504">
      <w:pPr>
        <w:pStyle w:val="a6"/>
        <w:rPr>
          <w:b/>
          <w:i/>
          <w:lang w:val="ru-RU" w:eastAsia="ru-RU"/>
        </w:rPr>
      </w:pPr>
      <w:proofErr w:type="gramStart"/>
      <w:r>
        <w:rPr>
          <w:b/>
          <w:i/>
          <w:lang w:val="ru-RU" w:eastAsia="ru-RU"/>
        </w:rPr>
        <w:t>Предельные</w:t>
      </w:r>
      <w:r>
        <w:rPr>
          <w:lang w:val="ru-RU" w:eastAsia="ru-RU"/>
        </w:rPr>
        <w:t xml:space="preserve"> </w:t>
      </w:r>
      <w:r>
        <w:rPr>
          <w:b/>
          <w:i/>
          <w:lang w:val="ru-RU"/>
        </w:rPr>
        <w:t>(минимальные и (или) максимальные)</w:t>
      </w:r>
      <w:r>
        <w:rPr>
          <w:b/>
          <w:i/>
          <w:lang w:val="ru-RU" w:eastAsia="ru-RU"/>
        </w:rPr>
        <w:t xml:space="preserve"> размеры земельных участков и параметры разрешенного строительства, реконструкции объектов капитального строительства для зоны застройки производственными объектами II и III класса вредности (П-1 для условно разрешенных видов использования земельных участков и объектов капитального строительства:</w:t>
      </w:r>
      <w:proofErr w:type="gramEnd"/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а) минимальная площадь земельного участка – 600 кв.м.;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б) максимальная площадь земельного участка - </w:t>
      </w:r>
      <w:r>
        <w:rPr>
          <w:lang w:val="ru-RU" w:eastAsia="ru-RU"/>
        </w:rPr>
        <w:t>не подлежит установлению</w:t>
      </w:r>
      <w:r>
        <w:rPr>
          <w:lang w:val="ru-RU"/>
        </w:rPr>
        <w:t>;</w:t>
      </w:r>
    </w:p>
    <w:p w:rsidR="00B63504" w:rsidRDefault="00B63504" w:rsidP="00B63504">
      <w:pPr>
        <w:pStyle w:val="a6"/>
        <w:numPr>
          <w:ilvl w:val="0"/>
          <w:numId w:val="2"/>
        </w:numPr>
        <w:rPr>
          <w:lang w:val="ru-RU"/>
        </w:rPr>
      </w:pPr>
      <w:r>
        <w:rPr>
          <w:lang w:val="ru-RU"/>
        </w:rPr>
        <w:t>в) минимальная ширина вдоль фронта улицы – 15м.</w:t>
      </w:r>
    </w:p>
    <w:p w:rsidR="00B63504" w:rsidRDefault="00B63504" w:rsidP="00B63504">
      <w:pPr>
        <w:suppressAutoHyphens/>
        <w:spacing w:line="240" w:lineRule="auto"/>
        <w:ind w:left="545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>
        <w:rPr>
          <w:rFonts w:ascii="Times New Roman" w:eastAsia="Times New Roman" w:hAnsi="Times New Roman"/>
          <w:sz w:val="24"/>
          <w:szCs w:val="24"/>
          <w:lang w:eastAsia="ar-SA" w:bidi="en-US"/>
        </w:rPr>
        <w:t xml:space="preserve">3) предельная высота зданий, строений, сооружений – </w:t>
      </w:r>
      <w:r>
        <w:rPr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е подлежит установлению</w:t>
      </w:r>
      <w:r>
        <w:rPr>
          <w:rFonts w:ascii="Times New Roman" w:eastAsia="Times New Roman" w:hAnsi="Times New Roman"/>
          <w:sz w:val="24"/>
          <w:szCs w:val="24"/>
          <w:lang w:eastAsia="ar-SA" w:bidi="en-US"/>
        </w:rPr>
        <w:t>;</w:t>
      </w:r>
    </w:p>
    <w:p w:rsidR="00B63504" w:rsidRDefault="00B63504" w:rsidP="00B63504">
      <w:pPr>
        <w:suppressAutoHyphens/>
        <w:spacing w:line="240" w:lineRule="auto"/>
        <w:ind w:firstLine="559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>
        <w:rPr>
          <w:rFonts w:ascii="Times New Roman" w:eastAsia="Times New Roman" w:hAnsi="Times New Roman"/>
          <w:sz w:val="24"/>
          <w:szCs w:val="24"/>
          <w:lang w:eastAsia="ar-SA" w:bidi="en-US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метра;</w:t>
      </w:r>
    </w:p>
    <w:p w:rsidR="00B63504" w:rsidRDefault="00B63504" w:rsidP="00B6350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>
        <w:rPr>
          <w:rFonts w:ascii="Times New Roman" w:eastAsia="Times New Roman" w:hAnsi="Times New Roman"/>
          <w:sz w:val="24"/>
          <w:szCs w:val="24"/>
          <w:lang w:eastAsia="ar-SA" w:bidi="en-US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B63504" w:rsidRDefault="00B63504" w:rsidP="00B63504">
      <w:pPr>
        <w:pStyle w:val="a6"/>
        <w:rPr>
          <w:lang w:val="ru-RU"/>
        </w:rPr>
      </w:pPr>
    </w:p>
    <w:p w:rsidR="00B63504" w:rsidRDefault="00B63504" w:rsidP="00B63504">
      <w:pPr>
        <w:pStyle w:val="a6"/>
        <w:rPr>
          <w:b/>
          <w:i/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B63504" w:rsidRDefault="00B63504" w:rsidP="00B63504">
      <w:pPr>
        <w:pStyle w:val="a6"/>
        <w:rPr>
          <w:lang w:val="ru-RU"/>
        </w:rPr>
      </w:pPr>
      <w:r>
        <w:rPr>
          <w:lang w:val="ru-RU"/>
        </w:rPr>
        <w:t>Не подлежат установлению.</w:t>
      </w:r>
    </w:p>
    <w:p w:rsidR="00B63504" w:rsidRDefault="00B63504"/>
    <w:sectPr w:rsidR="00B63504" w:rsidSect="00F34F4C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F09E9EB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47B"/>
    <w:rsid w:val="000661D4"/>
    <w:rsid w:val="002A65F4"/>
    <w:rsid w:val="00414D12"/>
    <w:rsid w:val="00496AF1"/>
    <w:rsid w:val="00700B53"/>
    <w:rsid w:val="007070FD"/>
    <w:rsid w:val="00903F38"/>
    <w:rsid w:val="00A157D9"/>
    <w:rsid w:val="00AD447B"/>
    <w:rsid w:val="00B63504"/>
    <w:rsid w:val="00CE5EC2"/>
    <w:rsid w:val="00F3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 текст"/>
    <w:basedOn w:val="a"/>
    <w:uiPriority w:val="99"/>
    <w:qFormat/>
    <w:rsid w:val="00B635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uiPriority w:val="99"/>
    <w:rsid w:val="00B63504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7</cp:revision>
  <cp:lastPrinted>2018-09-07T13:16:00Z</cp:lastPrinted>
  <dcterms:created xsi:type="dcterms:W3CDTF">2018-03-25T07:01:00Z</dcterms:created>
  <dcterms:modified xsi:type="dcterms:W3CDTF">2018-09-07T13:17:00Z</dcterms:modified>
</cp:coreProperties>
</file>