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C17B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.09.2020г.                                      с 14-00  до 14-30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17B7">
        <w:rPr>
          <w:rFonts w:ascii="Times New Roman" w:eastAsia="Times New Roman" w:hAnsi="Times New Roman" w:cs="Times New Roman"/>
          <w:sz w:val="24"/>
          <w:szCs w:val="24"/>
        </w:rPr>
        <w:t>614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02.09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4B0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r w:rsidR="00BC17B7" w:rsidRPr="00B85742">
        <w:rPr>
          <w:rFonts w:ascii="Times New Roman" w:eastAsia="Times New Roman" w:hAnsi="Times New Roman" w:cs="Times New Roman"/>
          <w:sz w:val="24"/>
          <w:szCs w:val="24"/>
        </w:rPr>
        <w:t>площадью  1009.0 кв. м с кадастровым номером 34:13:130014:220, расположенном по адресу: Волгоградская область, Котельниковский район, г. Котельниково, примерно 12 метров по направлению на юг от ориентира: нежилое здание кафе «Баранка».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r w:rsidR="00BC17B7" w:rsidRPr="00B85742">
        <w:rPr>
          <w:rFonts w:ascii="Times New Roman" w:eastAsia="Times New Roman" w:hAnsi="Times New Roman" w:cs="Times New Roman"/>
          <w:sz w:val="24"/>
          <w:szCs w:val="24"/>
        </w:rPr>
        <w:t>площадью  1009.0 кв. м с кадастровым номером 34:13:130014:220, расположенном по адресу: Волгоградская область, Котельниковский район, г. Котельниково, примерно 12 метров по направлению на юг от ориентира: нежилое здание кафе «Баранка».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554B0"/>
    <w:rsid w:val="00190D0D"/>
    <w:rsid w:val="00BC17B7"/>
    <w:rsid w:val="00DC6A00"/>
    <w:rsid w:val="00DD3D7E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CE50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2020-09-25T10:37:00Z</cp:lastPrinted>
  <dcterms:created xsi:type="dcterms:W3CDTF">2020-09-25T05:15:00Z</dcterms:created>
  <dcterms:modified xsi:type="dcterms:W3CDTF">2020-09-29T11:20:00Z</dcterms:modified>
</cp:coreProperties>
</file>