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108E9">
        <w:rPr>
          <w:rFonts w:ascii="Times New Roman" w:hAnsi="Times New Roman" w:cs="Times New Roman"/>
          <w:sz w:val="24"/>
          <w:szCs w:val="24"/>
        </w:rPr>
        <w:t>0</w:t>
      </w:r>
      <w:r w:rsidR="00AE1CF9">
        <w:rPr>
          <w:rFonts w:ascii="Times New Roman" w:hAnsi="Times New Roman" w:cs="Times New Roman"/>
          <w:sz w:val="24"/>
          <w:szCs w:val="24"/>
        </w:rPr>
        <w:t>4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E1CF9">
        <w:rPr>
          <w:rFonts w:ascii="Times New Roman" w:eastAsia="Times New Roman" w:hAnsi="Times New Roman" w:cs="Times New Roman"/>
          <w:sz w:val="24"/>
          <w:szCs w:val="24"/>
        </w:rPr>
        <w:t>6+0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>09.02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</w:t>
      </w:r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7A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AE1CF9">
        <w:rPr>
          <w:rFonts w:ascii="Times New Roman" w:eastAsia="Times New Roman" w:hAnsi="Times New Roman" w:cs="Times New Roman"/>
          <w:sz w:val="24"/>
          <w:szCs w:val="24"/>
        </w:rPr>
        <w:t xml:space="preserve">площадью 498.0 кв. м с кадастровым номером 34:13:130018:318, расположенном по адресу: Волгоградская область, </w:t>
      </w:r>
      <w:proofErr w:type="spellStart"/>
      <w:r w:rsidR="00AE1CF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E1CF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E1CF9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AE1CF9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д.26.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AE1CF9">
        <w:rPr>
          <w:rFonts w:ascii="Times New Roman" w:eastAsia="Times New Roman" w:hAnsi="Times New Roman" w:cs="Times New Roman"/>
          <w:sz w:val="24"/>
          <w:szCs w:val="24"/>
        </w:rPr>
        <w:t xml:space="preserve">площадью 498.0 кв. м с кадастровым номером 34:13:130018:318, расположенном по адресу: Волгоградская область, </w:t>
      </w:r>
      <w:proofErr w:type="spellStart"/>
      <w:r w:rsidR="00AE1CF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E1CF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E1CF9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AE1CF9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д.26.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84265"/>
    <w:rsid w:val="009B1721"/>
    <w:rsid w:val="00AE1CF9"/>
    <w:rsid w:val="00E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E3F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2021-03-04T11:09:00Z</cp:lastPrinted>
  <dcterms:created xsi:type="dcterms:W3CDTF">2021-01-19T06:02:00Z</dcterms:created>
  <dcterms:modified xsi:type="dcterms:W3CDTF">2021-03-04T11:09:00Z</dcterms:modified>
</cp:coreProperties>
</file>