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77A84">
        <w:rPr>
          <w:rFonts w:ascii="Times New Roman" w:hAnsi="Times New Roman" w:cs="Times New Roman"/>
          <w:sz w:val="24"/>
          <w:szCs w:val="24"/>
        </w:rPr>
        <w:t>2</w:t>
      </w:r>
      <w:r w:rsidR="00255E0F">
        <w:rPr>
          <w:rFonts w:ascii="Times New Roman" w:hAnsi="Times New Roman" w:cs="Times New Roman"/>
          <w:sz w:val="24"/>
          <w:szCs w:val="24"/>
        </w:rPr>
        <w:t>5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5E0F"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AD3CC9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3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площадью 664.0 кв. м с кадастровым номером 34:13:130026:91, расположенном по адресу: Волгоградская область, </w:t>
      </w:r>
      <w:proofErr w:type="spellStart"/>
      <w:r w:rsidR="00255E0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5E0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 Пролетарская, д.37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площадью 664.0 кв. м с кадастровым номером 34:13:130026:91, расположенном по адресу: Волгоградская область, </w:t>
      </w:r>
      <w:proofErr w:type="spellStart"/>
      <w:r w:rsidR="00255E0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5E0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5E0F">
        <w:rPr>
          <w:rFonts w:ascii="Times New Roman" w:eastAsia="Times New Roman" w:hAnsi="Times New Roman" w:cs="Times New Roman"/>
          <w:sz w:val="24"/>
          <w:szCs w:val="24"/>
        </w:rPr>
        <w:t xml:space="preserve"> Пролетарская, д.37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D3CC9"/>
    <w:rsid w:val="00AE1CF9"/>
    <w:rsid w:val="00B77A84"/>
    <w:rsid w:val="00CD082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EE29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2021-03-25T12:03:00Z</cp:lastPrinted>
  <dcterms:created xsi:type="dcterms:W3CDTF">2021-01-19T06:02:00Z</dcterms:created>
  <dcterms:modified xsi:type="dcterms:W3CDTF">2021-03-25T12:03:00Z</dcterms:modified>
</cp:coreProperties>
</file>