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120B9C">
        <w:rPr>
          <w:rFonts w:ascii="Times New Roman" w:hAnsi="Times New Roman" w:cs="Times New Roman"/>
          <w:b/>
        </w:rPr>
        <w:t>22.12</w:t>
      </w:r>
      <w:r w:rsidR="00D9420A" w:rsidRPr="007F4529">
        <w:rPr>
          <w:rFonts w:ascii="Times New Roman" w:hAnsi="Times New Roman" w:cs="Times New Roman"/>
          <w:b/>
        </w:rPr>
        <w:t>.</w:t>
      </w:r>
      <w:r w:rsidR="000F02CB" w:rsidRPr="007F4529">
        <w:rPr>
          <w:rFonts w:ascii="Times New Roman" w:hAnsi="Times New Roman" w:cs="Times New Roman"/>
          <w:b/>
        </w:rPr>
        <w:t>20</w:t>
      </w:r>
      <w:r w:rsidR="006311EF" w:rsidRPr="007F4529">
        <w:rPr>
          <w:rFonts w:ascii="Times New Roman" w:hAnsi="Times New Roman" w:cs="Times New Roman"/>
          <w:b/>
        </w:rPr>
        <w:t>21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Котельниковского городского поселения аукциона на право заключения договора  аренды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r w:rsidR="00714EBC" w:rsidRPr="00E575A6">
        <w:rPr>
          <w:rFonts w:ascii="Times New Roman" w:hAnsi="Times New Roman" w:cs="Times New Roman"/>
        </w:rPr>
        <w:t>Котельниковского городского поселения</w:t>
      </w:r>
      <w:r w:rsidR="00B07F6C" w:rsidRPr="00E575A6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 w:rsidRPr="00320DC2">
        <w:rPr>
          <w:rFonts w:ascii="Times New Roman" w:hAnsi="Times New Roman" w:cs="Times New Roman"/>
        </w:rPr>
        <w:t>№</w:t>
      </w:r>
      <w:r w:rsidR="00392E9C">
        <w:rPr>
          <w:rFonts w:ascii="Times New Roman" w:hAnsi="Times New Roman" w:cs="Times New Roman"/>
        </w:rPr>
        <w:t>288</w:t>
      </w:r>
      <w:r w:rsidR="00A25300" w:rsidRPr="00320DC2">
        <w:rPr>
          <w:rFonts w:ascii="Times New Roman" w:hAnsi="Times New Roman" w:cs="Times New Roman"/>
        </w:rPr>
        <w:t xml:space="preserve">-р </w:t>
      </w:r>
      <w:r w:rsidR="00714EBC" w:rsidRPr="00320DC2">
        <w:rPr>
          <w:rFonts w:ascii="Times New Roman" w:hAnsi="Times New Roman" w:cs="Times New Roman"/>
        </w:rPr>
        <w:t>от</w:t>
      </w:r>
      <w:r w:rsidR="000F02CB" w:rsidRPr="00320DC2">
        <w:rPr>
          <w:rFonts w:ascii="Times New Roman" w:hAnsi="Times New Roman" w:cs="Times New Roman"/>
        </w:rPr>
        <w:t xml:space="preserve"> </w:t>
      </w:r>
      <w:r w:rsidR="0070631A">
        <w:rPr>
          <w:rFonts w:ascii="Times New Roman" w:hAnsi="Times New Roman" w:cs="Times New Roman"/>
        </w:rPr>
        <w:t>10.11</w:t>
      </w:r>
      <w:r w:rsidR="006311EF" w:rsidRPr="00320DC2">
        <w:rPr>
          <w:rFonts w:ascii="Times New Roman" w:hAnsi="Times New Roman" w:cs="Times New Roman"/>
        </w:rPr>
        <w:t>.2021</w:t>
      </w:r>
      <w:r w:rsidR="00714EBC" w:rsidRPr="00E575A6">
        <w:rPr>
          <w:rFonts w:ascii="Times New Roman" w:hAnsi="Times New Roman" w:cs="Times New Roman"/>
        </w:rPr>
        <w:t xml:space="preserve"> </w:t>
      </w:r>
      <w:r w:rsidR="00A25300">
        <w:rPr>
          <w:rFonts w:ascii="Times New Roman" w:hAnsi="Times New Roman" w:cs="Times New Roman"/>
        </w:rPr>
        <w:t xml:space="preserve">«О проведении аукциона на право заключения договора аренды земельного участка, </w:t>
      </w:r>
      <w:r w:rsidR="00714EBC" w:rsidRPr="00E575A6">
        <w:rPr>
          <w:rFonts w:ascii="Times New Roman" w:hAnsi="Times New Roman" w:cs="Times New Roman"/>
        </w:rPr>
        <w:t xml:space="preserve">государственная собственность, на который не разграничена» проводится аукцион на право заключения </w:t>
      </w:r>
      <w:r w:rsidR="000C290F">
        <w:rPr>
          <w:rFonts w:ascii="Times New Roman" w:hAnsi="Times New Roman" w:cs="Times New Roman"/>
        </w:rPr>
        <w:t xml:space="preserve">договора </w:t>
      </w:r>
      <w:r w:rsidR="006311EF">
        <w:rPr>
          <w:rFonts w:ascii="Times New Roman" w:hAnsi="Times New Roman" w:cs="Times New Roman"/>
        </w:rPr>
        <w:t>аренды земельного участка</w:t>
      </w:r>
      <w:r w:rsidR="00714EBC" w:rsidRPr="00C061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392E9C" w:rsidRPr="00392E9C">
        <w:rPr>
          <w:rFonts w:ascii="Times New Roman" w:hAnsi="Times New Roman" w:cs="Times New Roman"/>
        </w:rPr>
        <w:t>34:13:130017:1009,</w:t>
      </w:r>
      <w:r w:rsidR="00392E9C">
        <w:rPr>
          <w:rFonts w:ascii="Times New Roman" w:hAnsi="Times New Roman" w:cs="Times New Roman"/>
        </w:rPr>
        <w:t xml:space="preserve"> расположенного</w:t>
      </w:r>
      <w:r w:rsidR="00392E9C" w:rsidRPr="00392E9C">
        <w:rPr>
          <w:rFonts w:ascii="Times New Roman" w:hAnsi="Times New Roman" w:cs="Times New Roman"/>
        </w:rPr>
        <w:t xml:space="preserve"> по адресу: Волгоградская область, р-н Котельниковский, г. Котельниково, ул. Серафимовича, строение 12, приблизительно в 46 м по направлению на северо-восток от здания, расположенного в границах земельного участка, площадью 6000 кв.м. Разрешённое использование: для размещения зданий, строений, сооружений, используемых для производства, хранения и первичной обработки сельскохозяйственной продукции, категория земель – земли населенных пунктов. Начальная цена лота 10671 (Десять тысяч шестьсот семьдесят один) рубль 00 копеек</w:t>
      </w:r>
      <w:r w:rsidR="00392E9C">
        <w:rPr>
          <w:rFonts w:ascii="Times New Roman" w:hAnsi="Times New Roman" w:cs="Times New Roman"/>
        </w:rPr>
        <w:t xml:space="preserve"> и </w:t>
      </w:r>
      <w:r w:rsidR="00392E9C" w:rsidRPr="00392E9C">
        <w:rPr>
          <w:rFonts w:ascii="Times New Roman" w:hAnsi="Times New Roman" w:cs="Times New Roman"/>
        </w:rPr>
        <w:t>на право заключения договора аренды земельного участка с кадастровым номером 34:13:130017:1012</w:t>
      </w:r>
      <w:r w:rsidR="00392E9C">
        <w:rPr>
          <w:rFonts w:ascii="Times New Roman" w:hAnsi="Times New Roman" w:cs="Times New Roman"/>
        </w:rPr>
        <w:t>, расположенного</w:t>
      </w:r>
      <w:r w:rsidR="00392E9C" w:rsidRPr="00392E9C">
        <w:rPr>
          <w:rFonts w:ascii="Times New Roman" w:hAnsi="Times New Roman" w:cs="Times New Roman"/>
        </w:rPr>
        <w:t xml:space="preserve"> по адресу: Волгоградская область, р-н Котельниковский, г. Котельниково, ул. Серафимовича, строение 12, площадью 6000 кв.м. Разрешённое использование: для размещения зданий, строений, сооружений, используемых для производства, хранения и первичной обработки сельскохозяйственной продукции, категория земель – земли населенных пунктов. Начальная цена лота 14940 (Четырнадцать тысяч девятьсот сорок) рублей 00 копеек.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Котельниковского городского поселения Котельниковского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120B9C" w:rsidRPr="00120B9C">
        <w:rPr>
          <w:rFonts w:ascii="Times New Roman" w:hAnsi="Times New Roman" w:cs="Times New Roman"/>
          <w:b/>
        </w:rPr>
        <w:t>22.12</w:t>
      </w:r>
      <w:r w:rsidR="006311EF" w:rsidRPr="00120B9C">
        <w:rPr>
          <w:rFonts w:ascii="Times New Roman" w:hAnsi="Times New Roman" w:cs="Times New Roman"/>
          <w:b/>
        </w:rPr>
        <w:t>.2021</w:t>
      </w:r>
      <w:r w:rsidR="006311EF">
        <w:rPr>
          <w:rFonts w:ascii="Times New Roman" w:hAnsi="Times New Roman" w:cs="Times New Roman"/>
        </w:rPr>
        <w:t xml:space="preserve"> г.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3923BC">
        <w:rPr>
          <w:rFonts w:ascii="Times New Roman" w:hAnsi="Times New Roman" w:cs="Times New Roman"/>
        </w:rPr>
        <w:t>14</w:t>
      </w:r>
      <w:bookmarkStart w:id="0" w:name="_GoBack"/>
      <w:bookmarkEnd w:id="0"/>
      <w:r w:rsidR="004320AC" w:rsidRPr="004320AC">
        <w:rPr>
          <w:rFonts w:ascii="Times New Roman" w:hAnsi="Times New Roman" w:cs="Times New Roman"/>
        </w:rPr>
        <w:t xml:space="preserve">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r w:rsidR="00B07F6C" w:rsidRPr="0003391B">
        <w:rPr>
          <w:rFonts w:ascii="Times New Roman" w:hAnsi="Times New Roman" w:cs="Times New Roman"/>
        </w:rPr>
        <w:t xml:space="preserve">Котельниковского городского поселения Котельниковского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120B9C" w:rsidRPr="00120B9C">
        <w:rPr>
          <w:rFonts w:ascii="Times New Roman" w:hAnsi="Times New Roman" w:cs="Times New Roman"/>
          <w:b/>
          <w:i/>
        </w:rPr>
        <w:t>17.11</w:t>
      </w:r>
      <w:r w:rsidR="006311EF" w:rsidRPr="00120B9C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120B9C" w:rsidRPr="00120B9C">
        <w:rPr>
          <w:rFonts w:ascii="Times New Roman" w:hAnsi="Times New Roman" w:cs="Times New Roman"/>
          <w:b/>
          <w:i/>
        </w:rPr>
        <w:t>20.12</w:t>
      </w:r>
      <w:r w:rsidR="006311EF" w:rsidRPr="00120B9C">
        <w:rPr>
          <w:rFonts w:ascii="Times New Roman" w:hAnsi="Times New Roman" w:cs="Times New Roman"/>
          <w:b/>
          <w:i/>
        </w:rPr>
        <w:t>.2021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Котельниковского городского поселения Котельниковского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D16170" w:rsidRPr="00D16170">
        <w:rPr>
          <w:rFonts w:ascii="Times New Roman" w:hAnsi="Times New Roman" w:cs="Times New Roman"/>
          <w:b/>
        </w:rPr>
        <w:t>21.12</w:t>
      </w:r>
      <w:r w:rsidR="006311EF" w:rsidRPr="00D16170">
        <w:rPr>
          <w:rFonts w:ascii="Times New Roman" w:hAnsi="Times New Roman" w:cs="Times New Roman"/>
          <w:b/>
        </w:rPr>
        <w:t>.2021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Котельниковского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Для участия в аукционе претендентам необходимо представить в администрацию Котельниковского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FE4B99" w:rsidRPr="000B5840" w:rsidRDefault="003B2C67" w:rsidP="000B584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Сумма задатка вносится на лицевой счет администрации Котельниковского городского поселения Котельниковского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404354, ул. Ленина,9, г. Котельниково, Котельниковский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КПП 341301001</w:t>
      </w:r>
    </w:p>
    <w:p w:rsidR="004E5B08" w:rsidRPr="00C061F2" w:rsidRDefault="004E5B08" w:rsidP="003C24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УФК по Волгоградской области (Администрация Котельниковского городск</w:t>
      </w:r>
      <w:r>
        <w:rPr>
          <w:rFonts w:ascii="Times New Roman" w:hAnsi="Times New Roman" w:cs="Times New Roman"/>
        </w:rPr>
        <w:t xml:space="preserve">ого поселения л/с  05293025260), ИНН  3413007420, КПП 341301001, ОКТМО   18624101, </w:t>
      </w:r>
    </w:p>
    <w:p w:rsidR="006311EF" w:rsidRPr="006311EF" w:rsidRDefault="006311EF" w:rsidP="006311E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Расче</w:t>
      </w:r>
      <w:r>
        <w:rPr>
          <w:rFonts w:ascii="Times New Roman" w:hAnsi="Times New Roman" w:cs="Times New Roman"/>
        </w:rPr>
        <w:t xml:space="preserve">тный счет  03232643186241012900, Кор.счет  40102810445370000021, </w:t>
      </w:r>
      <w:r w:rsidRPr="006311EF">
        <w:rPr>
          <w:rFonts w:ascii="Times New Roman" w:hAnsi="Times New Roman" w:cs="Times New Roman"/>
        </w:rPr>
        <w:t>БИК  011806101</w:t>
      </w:r>
    </w:p>
    <w:p w:rsidR="00260C68" w:rsidRPr="000B5840" w:rsidRDefault="006311EF" w:rsidP="000B584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311EF">
        <w:rPr>
          <w:rFonts w:ascii="Times New Roman" w:hAnsi="Times New Roman" w:cs="Times New Roman"/>
        </w:rPr>
        <w:t>Банк:    Отделение Волгоград Банка России // УФК по Волгоградской области   г. Волгоград</w:t>
      </w:r>
      <w:r w:rsidR="00FE4B99" w:rsidRPr="00C713D1">
        <w:rPr>
          <w:rFonts w:ascii="Times New Roman" w:hAnsi="Times New Roman" w:cs="Times New Roman"/>
        </w:rPr>
        <w:t>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7B00A2">
        <w:rPr>
          <w:rFonts w:ascii="Times New Roman" w:hAnsi="Times New Roman" w:cs="Times New Roman"/>
        </w:rPr>
        <w:t>№</w:t>
      </w:r>
      <w:r w:rsidR="006D39FE" w:rsidRPr="006D3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161121/2648687/02</w:t>
      </w:r>
      <w:r w:rsidR="006D39F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69689F">
        <w:rPr>
          <w:rFonts w:ascii="Times New Roman" w:hAnsi="Times New Roman" w:cs="Times New Roman"/>
        </w:rPr>
        <w:t xml:space="preserve">лот </w:t>
      </w:r>
      <w:r w:rsidR="009C14F6" w:rsidRPr="0069689F">
        <w:rPr>
          <w:rFonts w:ascii="Times New Roman" w:hAnsi="Times New Roman" w:cs="Times New Roman"/>
        </w:rPr>
        <w:t>№</w:t>
      </w:r>
      <w:r w:rsidR="00B0687C" w:rsidRPr="0069689F">
        <w:rPr>
          <w:rFonts w:ascii="Times New Roman" w:hAnsi="Times New Roman" w:cs="Times New Roman"/>
        </w:rPr>
        <w:t>1</w:t>
      </w:r>
      <w:r w:rsidR="000B5840">
        <w:rPr>
          <w:rFonts w:ascii="Times New Roman" w:hAnsi="Times New Roman" w:cs="Times New Roman"/>
        </w:rPr>
        <w:t xml:space="preserve"> или </w:t>
      </w:r>
      <w:r w:rsidR="000B5840" w:rsidRPr="000B5840">
        <w:rPr>
          <w:rFonts w:ascii="Times New Roman" w:hAnsi="Times New Roman" w:cs="Times New Roman"/>
        </w:rPr>
        <w:t>№</w:t>
      </w:r>
      <w:r w:rsidR="006D39FE" w:rsidRPr="006D39FE">
        <w:rPr>
          <w:rFonts w:ascii="Times New Roman" w:hAnsi="Times New Roman" w:cs="Times New Roman"/>
        </w:rPr>
        <w:t>161121/2648687/02</w:t>
      </w:r>
      <w:r w:rsidR="006D39FE">
        <w:rPr>
          <w:rFonts w:ascii="Times New Roman" w:hAnsi="Times New Roman" w:cs="Times New Roman"/>
        </w:rPr>
        <w:t xml:space="preserve"> </w:t>
      </w:r>
      <w:r w:rsidR="000B5840" w:rsidRPr="000B5840">
        <w:rPr>
          <w:rFonts w:ascii="Times New Roman" w:hAnsi="Times New Roman" w:cs="Times New Roman"/>
        </w:rPr>
        <w:t>лот №</w:t>
      </w:r>
      <w:r w:rsidR="000B5840">
        <w:rPr>
          <w:rFonts w:ascii="Times New Roman" w:hAnsi="Times New Roman" w:cs="Times New Roman"/>
        </w:rPr>
        <w:t>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689F">
        <w:rPr>
          <w:rFonts w:ascii="Times New Roman" w:hAnsi="Times New Roman" w:cs="Times New Roman"/>
        </w:rPr>
        <w:t>В целях</w:t>
      </w:r>
      <w:r w:rsidRPr="00C713D1">
        <w:rPr>
          <w:rFonts w:ascii="Times New Roman" w:hAnsi="Times New Roman" w:cs="Times New Roman"/>
        </w:rPr>
        <w:t xml:space="preserve">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Котельниковского городского поселения </w:t>
      </w:r>
      <w:r w:rsidRPr="00E575A6">
        <w:rPr>
          <w:rFonts w:ascii="Times New Roman" w:hAnsi="Times New Roman" w:cs="Times New Roman"/>
        </w:rPr>
        <w:t>Котельниковского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3C24EA" w:rsidRPr="003C24EA">
        <w:rPr>
          <w:rFonts w:ascii="Times New Roman" w:hAnsi="Times New Roman" w:cs="Times New Roman"/>
          <w:b/>
        </w:rPr>
        <w:t>15.12</w:t>
      </w:r>
      <w:r w:rsidR="00DD02C3" w:rsidRPr="003C24EA">
        <w:rPr>
          <w:rFonts w:ascii="Times New Roman" w:hAnsi="Times New Roman" w:cs="Times New Roman"/>
          <w:b/>
        </w:rPr>
        <w:t>.2021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номером </w:t>
      </w:r>
      <w:r w:rsidR="00206E14">
        <w:rPr>
          <w:rFonts w:ascii="Times New Roman" w:hAnsi="Times New Roman" w:cs="Times New Roman"/>
        </w:rPr>
        <w:t xml:space="preserve"> </w:t>
      </w:r>
      <w:r w:rsidR="000B5840" w:rsidRPr="000B5840">
        <w:rPr>
          <w:rFonts w:ascii="Times New Roman" w:hAnsi="Times New Roman" w:cs="Times New Roman"/>
        </w:rPr>
        <w:t>34:13:130017:1009</w:t>
      </w:r>
      <w:r w:rsidR="000B5840">
        <w:rPr>
          <w:rFonts w:ascii="Times New Roman" w:hAnsi="Times New Roman" w:cs="Times New Roman"/>
        </w:rPr>
        <w:t xml:space="preserve">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A8239D">
        <w:rPr>
          <w:rFonts w:ascii="Times New Roman" w:hAnsi="Times New Roman" w:cs="Times New Roman"/>
        </w:rPr>
        <w:t>5</w:t>
      </w:r>
      <w:r w:rsidR="00D93139">
        <w:rPr>
          <w:rFonts w:ascii="Times New Roman" w:hAnsi="Times New Roman" w:cs="Times New Roman"/>
        </w:rPr>
        <w:t xml:space="preserve"> лет</w:t>
      </w:r>
      <w:r w:rsidR="000B5840">
        <w:rPr>
          <w:rFonts w:ascii="Times New Roman" w:hAnsi="Times New Roman" w:cs="Times New Roman"/>
        </w:rPr>
        <w:t>, с</w:t>
      </w:r>
      <w:r w:rsidR="000B5840" w:rsidRPr="000B5840">
        <w:rPr>
          <w:rFonts w:ascii="Times New Roman" w:hAnsi="Times New Roman" w:cs="Times New Roman"/>
        </w:rPr>
        <w:t>рок аренды земельного участка с кадастровым номером  34:13:130017:1012</w:t>
      </w:r>
      <w:r w:rsidR="000B5840">
        <w:rPr>
          <w:rFonts w:ascii="Times New Roman" w:hAnsi="Times New Roman" w:cs="Times New Roman"/>
        </w:rPr>
        <w:t xml:space="preserve"> – 5 лет.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Котельниковского городского поселения Котельниковского муниципального района Волгоградской области. Администрация Котельниковского городского поселения Котельниковского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Котельниковского городского поселения Котельниковского муниципального района Волгоградской области. Заявитель, признанный участником аукциона, становится участником с даты подписания администрацией Котельниковского городского поселения Котельниковского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>. Администрация Котельниковского городского поселения Котельниковского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lastRenderedPageBreak/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>. В случае, если аукцион признан несостоявшимся и только один заявитель признан участником аукциона, администрация Котельниковского городского поселения Котельниковского муниципального района Волгоградской области в течение десяти дней со дня подписания протокола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>дминистрация Котельниковского городского поселения Котельниковского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Результаты аукциона оформляются протоколом, который составляется администрацией Котельниковского городского поселения Котельниковского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Котельниковского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 Котельниковского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Администрация Котельниковского городского поселения</w:t>
      </w:r>
      <w:r w:rsidR="00026853" w:rsidRPr="00C061F2">
        <w:rPr>
          <w:rFonts w:ascii="Times New Roman" w:hAnsi="Times New Roman" w:cs="Times New Roman"/>
        </w:rPr>
        <w:t xml:space="preserve"> Котельниковского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Котельниковского городского поселения Котельниковского муниципального района Волгоградской области в течении трёх дней со дня принятия решения  об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администрации Котельниковского городского поселения Котельниковского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Котельниковского городского поселения </w:t>
      </w:r>
      <w:r w:rsidRPr="00C061F2">
        <w:rPr>
          <w:rFonts w:ascii="Times New Roman" w:hAnsi="Times New Roman" w:cs="Times New Roman"/>
        </w:rPr>
        <w:lastRenderedPageBreak/>
        <w:t>Котельниковского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Границы земельного участка указаны в выписке из Единого государственного реестра недвижимости, с которыми можно ознакомиться в администрации Котельниковского городского поселения Котельниковского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>по завершении аукциона аукционист объявляет о продаже права на заключение договора аренды, называет цену проданного земельного  участка</w:t>
      </w:r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27CA3"/>
    <w:rsid w:val="000336BB"/>
    <w:rsid w:val="0003391B"/>
    <w:rsid w:val="00033DCB"/>
    <w:rsid w:val="00037F31"/>
    <w:rsid w:val="00063F5C"/>
    <w:rsid w:val="000719F4"/>
    <w:rsid w:val="00073F52"/>
    <w:rsid w:val="0008216E"/>
    <w:rsid w:val="00094AC5"/>
    <w:rsid w:val="000B5840"/>
    <w:rsid w:val="000C290F"/>
    <w:rsid w:val="000C682A"/>
    <w:rsid w:val="000D3003"/>
    <w:rsid w:val="000D44B1"/>
    <w:rsid w:val="000E06CA"/>
    <w:rsid w:val="000E20A7"/>
    <w:rsid w:val="000E4DAE"/>
    <w:rsid w:val="000F02CB"/>
    <w:rsid w:val="000F7B8E"/>
    <w:rsid w:val="00106007"/>
    <w:rsid w:val="00120B9C"/>
    <w:rsid w:val="00123785"/>
    <w:rsid w:val="00134A3D"/>
    <w:rsid w:val="0013773D"/>
    <w:rsid w:val="00142189"/>
    <w:rsid w:val="00142E67"/>
    <w:rsid w:val="00161896"/>
    <w:rsid w:val="0016432E"/>
    <w:rsid w:val="00172867"/>
    <w:rsid w:val="00185CAB"/>
    <w:rsid w:val="001A1DC0"/>
    <w:rsid w:val="001B2541"/>
    <w:rsid w:val="001F79E3"/>
    <w:rsid w:val="00201075"/>
    <w:rsid w:val="002024D3"/>
    <w:rsid w:val="00206E14"/>
    <w:rsid w:val="00230C54"/>
    <w:rsid w:val="002355A8"/>
    <w:rsid w:val="002400CB"/>
    <w:rsid w:val="002402F2"/>
    <w:rsid w:val="00260C68"/>
    <w:rsid w:val="002D1671"/>
    <w:rsid w:val="002D33CA"/>
    <w:rsid w:val="002E479D"/>
    <w:rsid w:val="002F4F59"/>
    <w:rsid w:val="00305F96"/>
    <w:rsid w:val="00320DC2"/>
    <w:rsid w:val="00327B4F"/>
    <w:rsid w:val="00333191"/>
    <w:rsid w:val="00343085"/>
    <w:rsid w:val="003458DC"/>
    <w:rsid w:val="00346A52"/>
    <w:rsid w:val="0035646D"/>
    <w:rsid w:val="003923BC"/>
    <w:rsid w:val="00392E9C"/>
    <w:rsid w:val="003B2C67"/>
    <w:rsid w:val="003B65A1"/>
    <w:rsid w:val="003B6715"/>
    <w:rsid w:val="003C24EA"/>
    <w:rsid w:val="003D3DBB"/>
    <w:rsid w:val="003F4455"/>
    <w:rsid w:val="003F5287"/>
    <w:rsid w:val="004320AC"/>
    <w:rsid w:val="00433D9C"/>
    <w:rsid w:val="00437BD0"/>
    <w:rsid w:val="00442674"/>
    <w:rsid w:val="00452142"/>
    <w:rsid w:val="00453391"/>
    <w:rsid w:val="00462D26"/>
    <w:rsid w:val="00467EA3"/>
    <w:rsid w:val="004A01C5"/>
    <w:rsid w:val="004A53B9"/>
    <w:rsid w:val="004D6C37"/>
    <w:rsid w:val="004E5B08"/>
    <w:rsid w:val="005209AA"/>
    <w:rsid w:val="00525AB3"/>
    <w:rsid w:val="005268CA"/>
    <w:rsid w:val="00527279"/>
    <w:rsid w:val="00532111"/>
    <w:rsid w:val="005344F3"/>
    <w:rsid w:val="00543A19"/>
    <w:rsid w:val="005457E2"/>
    <w:rsid w:val="005534AB"/>
    <w:rsid w:val="005614F1"/>
    <w:rsid w:val="005633B9"/>
    <w:rsid w:val="00564FA6"/>
    <w:rsid w:val="005902B7"/>
    <w:rsid w:val="005A1AA8"/>
    <w:rsid w:val="005A6C1A"/>
    <w:rsid w:val="005D5202"/>
    <w:rsid w:val="005E5DC2"/>
    <w:rsid w:val="005F3870"/>
    <w:rsid w:val="00605E81"/>
    <w:rsid w:val="00611DE3"/>
    <w:rsid w:val="006252BD"/>
    <w:rsid w:val="006265C1"/>
    <w:rsid w:val="006311EF"/>
    <w:rsid w:val="00644EF2"/>
    <w:rsid w:val="006474B8"/>
    <w:rsid w:val="00656CFF"/>
    <w:rsid w:val="006739BD"/>
    <w:rsid w:val="0067458B"/>
    <w:rsid w:val="00683137"/>
    <w:rsid w:val="00694E21"/>
    <w:rsid w:val="0069689F"/>
    <w:rsid w:val="006A5273"/>
    <w:rsid w:val="006C02A9"/>
    <w:rsid w:val="006C0FAF"/>
    <w:rsid w:val="006D39FE"/>
    <w:rsid w:val="006E1A76"/>
    <w:rsid w:val="006F3024"/>
    <w:rsid w:val="006F434E"/>
    <w:rsid w:val="0070631A"/>
    <w:rsid w:val="00714EBC"/>
    <w:rsid w:val="00730438"/>
    <w:rsid w:val="00775D8A"/>
    <w:rsid w:val="007B00A2"/>
    <w:rsid w:val="007C3011"/>
    <w:rsid w:val="007C46C4"/>
    <w:rsid w:val="007C6C6E"/>
    <w:rsid w:val="007D6A46"/>
    <w:rsid w:val="007F187D"/>
    <w:rsid w:val="007F4529"/>
    <w:rsid w:val="007F69A0"/>
    <w:rsid w:val="00830B79"/>
    <w:rsid w:val="0083135F"/>
    <w:rsid w:val="00840EAF"/>
    <w:rsid w:val="008452A6"/>
    <w:rsid w:val="00850CE2"/>
    <w:rsid w:val="00866652"/>
    <w:rsid w:val="00866D18"/>
    <w:rsid w:val="00894FE0"/>
    <w:rsid w:val="008A54EA"/>
    <w:rsid w:val="008A7EAD"/>
    <w:rsid w:val="008B12E2"/>
    <w:rsid w:val="008B4B27"/>
    <w:rsid w:val="008C3C68"/>
    <w:rsid w:val="008D3C57"/>
    <w:rsid w:val="008E01B7"/>
    <w:rsid w:val="008F310D"/>
    <w:rsid w:val="009074D7"/>
    <w:rsid w:val="00912361"/>
    <w:rsid w:val="009233FA"/>
    <w:rsid w:val="0092566F"/>
    <w:rsid w:val="00937622"/>
    <w:rsid w:val="00964EF5"/>
    <w:rsid w:val="0098658C"/>
    <w:rsid w:val="009C14F6"/>
    <w:rsid w:val="009C30AD"/>
    <w:rsid w:val="009D5D33"/>
    <w:rsid w:val="009D603A"/>
    <w:rsid w:val="009D7E60"/>
    <w:rsid w:val="009E6F18"/>
    <w:rsid w:val="00A045D6"/>
    <w:rsid w:val="00A144C6"/>
    <w:rsid w:val="00A22581"/>
    <w:rsid w:val="00A25300"/>
    <w:rsid w:val="00A33C2D"/>
    <w:rsid w:val="00A355E6"/>
    <w:rsid w:val="00A373B4"/>
    <w:rsid w:val="00A37B1B"/>
    <w:rsid w:val="00A41CDD"/>
    <w:rsid w:val="00A7111C"/>
    <w:rsid w:val="00A71329"/>
    <w:rsid w:val="00A8239D"/>
    <w:rsid w:val="00AA5290"/>
    <w:rsid w:val="00AA5330"/>
    <w:rsid w:val="00AB4DC2"/>
    <w:rsid w:val="00AC3C77"/>
    <w:rsid w:val="00AC79A7"/>
    <w:rsid w:val="00AF5516"/>
    <w:rsid w:val="00B0687C"/>
    <w:rsid w:val="00B07F6C"/>
    <w:rsid w:val="00B114B6"/>
    <w:rsid w:val="00B21124"/>
    <w:rsid w:val="00B369A5"/>
    <w:rsid w:val="00B4677B"/>
    <w:rsid w:val="00B512B4"/>
    <w:rsid w:val="00B5218D"/>
    <w:rsid w:val="00B537C4"/>
    <w:rsid w:val="00B642C2"/>
    <w:rsid w:val="00B648BC"/>
    <w:rsid w:val="00B8624F"/>
    <w:rsid w:val="00B92665"/>
    <w:rsid w:val="00BA1DDF"/>
    <w:rsid w:val="00BA470E"/>
    <w:rsid w:val="00BC4B3C"/>
    <w:rsid w:val="00BD5812"/>
    <w:rsid w:val="00BF23E7"/>
    <w:rsid w:val="00BF6004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92AD3"/>
    <w:rsid w:val="00CB6B80"/>
    <w:rsid w:val="00CC10B6"/>
    <w:rsid w:val="00CC3A64"/>
    <w:rsid w:val="00CC6100"/>
    <w:rsid w:val="00CF6E17"/>
    <w:rsid w:val="00CF6F3F"/>
    <w:rsid w:val="00D11399"/>
    <w:rsid w:val="00D13A7E"/>
    <w:rsid w:val="00D16170"/>
    <w:rsid w:val="00D2188F"/>
    <w:rsid w:val="00D2583D"/>
    <w:rsid w:val="00D5378C"/>
    <w:rsid w:val="00D56EFA"/>
    <w:rsid w:val="00D873D7"/>
    <w:rsid w:val="00D9271F"/>
    <w:rsid w:val="00D93139"/>
    <w:rsid w:val="00D9420A"/>
    <w:rsid w:val="00D97862"/>
    <w:rsid w:val="00DA6ABA"/>
    <w:rsid w:val="00DB75A6"/>
    <w:rsid w:val="00DD02C3"/>
    <w:rsid w:val="00DF3C8F"/>
    <w:rsid w:val="00E010F5"/>
    <w:rsid w:val="00E41797"/>
    <w:rsid w:val="00E53E2A"/>
    <w:rsid w:val="00E575A6"/>
    <w:rsid w:val="00E6262C"/>
    <w:rsid w:val="00E725D6"/>
    <w:rsid w:val="00E82D1E"/>
    <w:rsid w:val="00E87679"/>
    <w:rsid w:val="00E92C08"/>
    <w:rsid w:val="00EA386D"/>
    <w:rsid w:val="00EA5712"/>
    <w:rsid w:val="00EB75E1"/>
    <w:rsid w:val="00ED0497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64BD3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AE11-13F9-4794-8C72-11170AC6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2290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153</cp:revision>
  <cp:lastPrinted>2018-12-19T11:12:00Z</cp:lastPrinted>
  <dcterms:created xsi:type="dcterms:W3CDTF">2019-03-13T04:08:00Z</dcterms:created>
  <dcterms:modified xsi:type="dcterms:W3CDTF">2021-11-16T11:16:00Z</dcterms:modified>
</cp:coreProperties>
</file>