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215" w:rsidRDefault="00EB6215" w:rsidP="0048065E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48065E" w:rsidRDefault="0048065E" w:rsidP="0048065E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628C398B" wp14:editId="3888728C">
            <wp:extent cx="684530" cy="8020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65E" w:rsidRDefault="0048065E" w:rsidP="0048065E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48065E" w:rsidRDefault="0048065E" w:rsidP="0048065E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48065E" w:rsidRDefault="0048065E" w:rsidP="0048065E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48065E" w:rsidRDefault="0048065E" w:rsidP="0048065E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РАЙОНА</w:t>
      </w:r>
    </w:p>
    <w:p w:rsidR="0048065E" w:rsidRDefault="0048065E" w:rsidP="0048065E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48065E" w:rsidRDefault="0048065E" w:rsidP="0048065E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48065E" w:rsidRDefault="0048065E" w:rsidP="0048065E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От                    </w:t>
      </w:r>
      <w:proofErr w:type="gramStart"/>
      <w:r w:rsidR="00EB6215">
        <w:rPr>
          <w:rFonts w:ascii="Times New Roman" w:eastAsiaTheme="minorEastAsia" w:hAnsi="Times New Roman" w:cs="Times New Roman"/>
          <w:b/>
          <w:lang w:eastAsia="ru-RU"/>
        </w:rPr>
        <w:t>24..</w:t>
      </w:r>
      <w:proofErr w:type="gramEnd"/>
      <w:r w:rsidR="00EB6215">
        <w:rPr>
          <w:rFonts w:ascii="Times New Roman" w:eastAsiaTheme="minorEastAsia" w:hAnsi="Times New Roman" w:cs="Times New Roman"/>
          <w:b/>
          <w:lang w:eastAsia="ru-RU"/>
        </w:rPr>
        <w:t>02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.2021                                                       № </w:t>
      </w:r>
      <w:r w:rsidR="00EB6215">
        <w:rPr>
          <w:rFonts w:ascii="Times New Roman" w:eastAsiaTheme="minorEastAsia" w:hAnsi="Times New Roman" w:cs="Times New Roman"/>
          <w:b/>
          <w:lang w:eastAsia="ru-RU"/>
        </w:rPr>
        <w:t>113</w:t>
      </w:r>
    </w:p>
    <w:p w:rsidR="0048065E" w:rsidRDefault="0048065E" w:rsidP="004806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предоставлении разрешения на отклонение от </w:t>
      </w:r>
    </w:p>
    <w:p w:rsidR="0048065E" w:rsidRDefault="0048065E" w:rsidP="004806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предельных параметров разрешенного строительства, </w:t>
      </w:r>
    </w:p>
    <w:p w:rsidR="0048065E" w:rsidRDefault="0048065E" w:rsidP="004806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реконструкции объектов капитального строительства </w:t>
      </w:r>
    </w:p>
    <w:p w:rsidR="0048065E" w:rsidRPr="00EB6215" w:rsidRDefault="0048065E" w:rsidP="004806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</w:p>
    <w:p w:rsidR="0048065E" w:rsidRDefault="0048065E" w:rsidP="00EB6215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обращения от 25.01.2022г.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78-ог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Воротникова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Михаила Викторовича, проживающего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</w:t>
      </w:r>
      <w:r w:rsidR="00EB621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Котельниково, ул. Цимлянская, д. 72, кв. 3,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разрешении на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район, г. Котельниково, </w:t>
      </w:r>
      <w:r>
        <w:rPr>
          <w:rFonts w:ascii="Times New Roman" w:eastAsia="Times New Roman" w:hAnsi="Times New Roman" w:cs="Times New Roman"/>
          <w:sz w:val="24"/>
          <w:szCs w:val="24"/>
        </w:rPr>
        <w:t>25м на юго-запад от жилого дома по ул. Цимлянская, 80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 кадастровым номером 34:13:130018:2257, материалов о результатах проведения публичных слушаний, проведенных 24.02.2022г., руководствуясь ст. 28 Федерального закона  от 06. 10. 2003 г. № 131-ФЗ «Об общих принципах организации местного самоуправления в Российской Федерации», решением Совета народных депутатов Котельниковского городского поселения от 19.08.2021г. №69/362 "Об утверждении Порядка организации и проведения публичных слушаний по проектам документов в сфере градостроительной деятельности 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городском поселении Котельниковского муниципального района Волгоградской области»,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48065E" w:rsidRDefault="0048065E" w:rsidP="00EB621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48065E" w:rsidRDefault="0048065E" w:rsidP="0048065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Разрешить отклонение от предельных параметров разрешенного строительства, реконструкции на земельном участке площадью 407.0 кв. м, с кадастровым номером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34:13:130018:2257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Котельниково,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25м на юго-запад от жилого дома по ул. Цимлянская, 80. Предельные параметры зданий строений сооружений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на: минимальная площадь земельного участка  300.0 кв. м.; минимальная ширина земельного участка вдоль фронта улицы-10.0 м; минимальный отступ зданий, строений, сооружений от передней границы земельного участка- 0.0 м.;  минимальный отступ зданий, строений, сооружений от боковой (северной) границы земельного участка- 0.0 м.; минимальный отступ зданий, строений, сооружений от боковой (южной) границы земельного участка- 0.0 м.; минимальный отступ зданий, строений, сооружений от задней границы земельного участка- 0.0 м.; предельное количество этажей надземной части зданий, строений, сооружений – 3 этажа; максимальный процент застройки в границах земельного участка- 100%.</w:t>
      </w:r>
    </w:p>
    <w:p w:rsidR="0048065E" w:rsidRDefault="0048065E" w:rsidP="0048065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Воротникову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Михаилу Викторовичу опубликовать заключение 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области, состоявшихся 24.02.2022г. в соответствии с ч. 4 ст. 40 Градостроительного кодекса РФ.</w:t>
      </w:r>
    </w:p>
    <w:p w:rsidR="0048065E" w:rsidRDefault="0048065E" w:rsidP="0048065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путем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размещения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Котельниковского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065E" w:rsidRDefault="0048065E" w:rsidP="0048065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подписания и опубликования. </w:t>
      </w:r>
    </w:p>
    <w:p w:rsidR="0048065E" w:rsidRDefault="0048065E" w:rsidP="0048065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65E" w:rsidRDefault="0048065E" w:rsidP="0048065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Глава  Котельниковского</w:t>
      </w:r>
      <w:proofErr w:type="gramEnd"/>
    </w:p>
    <w:p w:rsidR="0048065E" w:rsidRPr="00EB6215" w:rsidRDefault="0048065E" w:rsidP="00EB62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946369" w:rsidRPr="0048065E" w:rsidRDefault="00946369" w:rsidP="0048065E">
      <w:bookmarkStart w:id="0" w:name="_GoBack"/>
      <w:bookmarkEnd w:id="0"/>
    </w:p>
    <w:sectPr w:rsidR="00946369" w:rsidRPr="0048065E" w:rsidSect="00EB6215">
      <w:pgSz w:w="11906" w:h="16838"/>
      <w:pgMar w:top="0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A74BB"/>
    <w:multiLevelType w:val="hybridMultilevel"/>
    <w:tmpl w:val="CC3A6B54"/>
    <w:lvl w:ilvl="0" w:tplc="924ACAAC">
      <w:start w:val="1"/>
      <w:numFmt w:val="decimal"/>
      <w:lvlText w:val="%1."/>
      <w:lvlJc w:val="left"/>
      <w:pPr>
        <w:ind w:left="151" w:hanging="375"/>
      </w:pPr>
      <w:rPr>
        <w:rFonts w:eastAsiaTheme="minorHAnsi"/>
        <w:sz w:val="22"/>
      </w:rPr>
    </w:lvl>
    <w:lvl w:ilvl="1" w:tplc="04190019">
      <w:start w:val="1"/>
      <w:numFmt w:val="lowerLetter"/>
      <w:lvlText w:val="%2."/>
      <w:lvlJc w:val="left"/>
      <w:pPr>
        <w:ind w:left="856" w:hanging="360"/>
      </w:pPr>
    </w:lvl>
    <w:lvl w:ilvl="2" w:tplc="0419001B">
      <w:start w:val="1"/>
      <w:numFmt w:val="lowerRoman"/>
      <w:lvlText w:val="%3."/>
      <w:lvlJc w:val="right"/>
      <w:pPr>
        <w:ind w:left="1576" w:hanging="180"/>
      </w:pPr>
    </w:lvl>
    <w:lvl w:ilvl="3" w:tplc="0419000F">
      <w:start w:val="1"/>
      <w:numFmt w:val="decimal"/>
      <w:lvlText w:val="%4."/>
      <w:lvlJc w:val="left"/>
      <w:pPr>
        <w:ind w:left="2296" w:hanging="360"/>
      </w:pPr>
    </w:lvl>
    <w:lvl w:ilvl="4" w:tplc="04190019">
      <w:start w:val="1"/>
      <w:numFmt w:val="lowerLetter"/>
      <w:lvlText w:val="%5."/>
      <w:lvlJc w:val="left"/>
      <w:pPr>
        <w:ind w:left="3016" w:hanging="360"/>
      </w:pPr>
    </w:lvl>
    <w:lvl w:ilvl="5" w:tplc="0419001B">
      <w:start w:val="1"/>
      <w:numFmt w:val="lowerRoman"/>
      <w:lvlText w:val="%6."/>
      <w:lvlJc w:val="right"/>
      <w:pPr>
        <w:ind w:left="3736" w:hanging="180"/>
      </w:pPr>
    </w:lvl>
    <w:lvl w:ilvl="6" w:tplc="0419000F">
      <w:start w:val="1"/>
      <w:numFmt w:val="decimal"/>
      <w:lvlText w:val="%7."/>
      <w:lvlJc w:val="left"/>
      <w:pPr>
        <w:ind w:left="4456" w:hanging="360"/>
      </w:pPr>
    </w:lvl>
    <w:lvl w:ilvl="7" w:tplc="04190019">
      <w:start w:val="1"/>
      <w:numFmt w:val="lowerLetter"/>
      <w:lvlText w:val="%8."/>
      <w:lvlJc w:val="left"/>
      <w:pPr>
        <w:ind w:left="5176" w:hanging="360"/>
      </w:pPr>
    </w:lvl>
    <w:lvl w:ilvl="8" w:tplc="0419001B">
      <w:start w:val="1"/>
      <w:numFmt w:val="lowerRoman"/>
      <w:lvlText w:val="%9."/>
      <w:lvlJc w:val="right"/>
      <w:pPr>
        <w:ind w:left="58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D1"/>
    <w:rsid w:val="0029080A"/>
    <w:rsid w:val="00467C78"/>
    <w:rsid w:val="0048065E"/>
    <w:rsid w:val="00946369"/>
    <w:rsid w:val="009926D1"/>
    <w:rsid w:val="00EB6215"/>
    <w:rsid w:val="00FA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939FB"/>
  <w15:docId w15:val="{922E7A3B-0C36-455E-B369-A81597C4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C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5</cp:revision>
  <cp:lastPrinted>2022-02-24T12:11:00Z</cp:lastPrinted>
  <dcterms:created xsi:type="dcterms:W3CDTF">2022-01-12T11:12:00Z</dcterms:created>
  <dcterms:modified xsi:type="dcterms:W3CDTF">2022-02-24T12:11:00Z</dcterms:modified>
</cp:coreProperties>
</file>